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Controlled Entities Policy (MPF1376)</w:t>
      </w:r>
    </w:p>
    <w:p>
      <w:r/>
    </w:p>
    <w:p>
      <w:r>
        <w:rPr>
          <w:rFonts w:ascii="Source Sans Pro" w:hAnsi="Source Sans Pro"/>
          <w:b/>
          <w:sz w:val="20"/>
        </w:rPr>
        <w:t xml:space="preserve">Category: </w:t>
      </w:r>
      <w:r/>
      <w:hyperlink r:id="rId38">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2</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01 April, 2024</w:t>
        <w:br/>
      </w:r>
      <w:r>
        <w:rPr>
          <w:rFonts w:ascii="Source Sans Pro" w:hAnsi="Source Sans Pro"/>
          <w:b/>
          <w:sz w:val="20"/>
        </w:rPr>
        <w:t xml:space="preserve">Audience: </w:t>
      </w:r>
      <w:r>
        <w:rPr>
          <w:rFonts w:ascii="Source Sans Pro" w:hAnsi="Source Sans Pro"/>
          <w:sz w:val="20"/>
        </w:rPr>
        <w:t>Affiliate</w:t>
        <w:br/>
      </w:r>
      <w:r>
        <w:rPr>
          <w:rFonts w:ascii="Source Sans Pro" w:hAnsi="Source Sans Pro"/>
          <w:b/>
          <w:sz w:val="20"/>
        </w:rPr>
        <w:t xml:space="preserve">Effective Date: </w:t>
      </w:r>
      <w:r>
        <w:rPr>
          <w:rFonts w:ascii="Source Sans Pro" w:hAnsi="Source Sans Pro"/>
          <w:sz w:val="20"/>
        </w:rPr>
        <w:t>03 April, 2024</w:t>
        <w:br/>
      </w:r>
      <w:r>
        <w:rPr>
          <w:rFonts w:ascii="Source Sans Pro" w:hAnsi="Source Sans Pro"/>
          <w:b/>
          <w:sz w:val="20"/>
        </w:rPr>
        <w:t xml:space="preserve">Review due by: </w:t>
      </w:r>
      <w:r>
        <w:rPr>
          <w:rFonts w:ascii="Source Sans Pro" w:hAnsi="Source Sans Pro"/>
          <w:sz w:val="20"/>
        </w:rPr>
        <w:t>28 March, 2027</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University Secretary</w:t>
        <w:br/>
      </w:r>
      <w:r>
        <w:rPr>
          <w:rFonts w:ascii="Source Sans Pro" w:hAnsi="Source Sans Pro"/>
          <w:b/>
          <w:sz w:val="20"/>
        </w:rPr>
        <w:t xml:space="preserve">Supporting Process: </w:t>
      </w:r>
      <w:r/>
      <w:r>
        <w:br/>
      </w:r>
      <w:r>
        <w:rPr>
          <w:u w:val="single"/>
        </w:rPr>
        <w:t>Governance and Management Processes</w:t>
      </w:r>
      <w:r>
        <w:br/>
      </w:r>
    </w:p>
    <w:p w14:paraId="322D1979" w14:textId="77777777" w:rsidR="003F35C0" w:rsidRPr="00412C1C" w:rsidRDefault="003F35C0" w:rsidP="001459AF">
      <w:pPr>
        <w:pStyle w:val="MPLHeading1"/>
      </w:pPr>
      <w:r w:rsidRPr="00412C1C">
        <w:t>Objective</w:t>
      </w:r>
      <w:r w:rsidR="001459AF">
        <w:t>s</w:t>
      </w:r>
    </w:p>
    <w:p w14:paraId="073708C8" w14:textId="77777777" w:rsidR="003F35C0" w:rsidRPr="00D5498C" w:rsidRDefault="003F35C0" w:rsidP="001459AF">
      <w:pPr>
        <w:pStyle w:val="MPLParagraphlevel1"/>
      </w:pPr>
      <w:r w:rsidRPr="00D5498C">
        <w:t>The objective of this policy is to</w:t>
      </w:r>
      <w:r w:rsidR="00C2781D" w:rsidRPr="00D5498C">
        <w:t xml:space="preserve"> facilitate compliance by the University with </w:t>
      </w:r>
      <w:r w:rsidR="003931B0">
        <w:t xml:space="preserve">the </w:t>
      </w:r>
      <w:hyperlink r:id="rId12" w:history="1">
        <w:r w:rsidR="00500F4D" w:rsidRPr="00BC305E">
          <w:rPr>
            <w:rStyle w:val="Hyperlink"/>
            <w:rFonts w:cstheme="minorHAnsi"/>
            <w:i/>
            <w:iCs/>
          </w:rPr>
          <w:t>University of Melbourne Act</w:t>
        </w:r>
        <w:r w:rsidR="00500F4D" w:rsidRPr="00D77778">
          <w:rPr>
            <w:rStyle w:val="Hyperlink"/>
            <w:rFonts w:cstheme="minorHAnsi"/>
          </w:rPr>
          <w:t xml:space="preserve"> </w:t>
        </w:r>
        <w:r w:rsidR="00500F4D" w:rsidRPr="00BC305E">
          <w:rPr>
            <w:rStyle w:val="Hyperlink"/>
            <w:rFonts w:cstheme="minorHAnsi"/>
            <w:i/>
            <w:iCs/>
          </w:rPr>
          <w:t>2009</w:t>
        </w:r>
        <w:r w:rsidR="00500F4D" w:rsidRPr="00D77778">
          <w:rPr>
            <w:rStyle w:val="Hyperlink"/>
            <w:rFonts w:cstheme="minorHAnsi"/>
          </w:rPr>
          <w:t xml:space="preserve"> (Vic)</w:t>
        </w:r>
      </w:hyperlink>
      <w:r w:rsidR="00500F4D">
        <w:t xml:space="preserve"> (‘the </w:t>
      </w:r>
      <w:r w:rsidR="00465FE4">
        <w:t>Act</w:t>
      </w:r>
      <w:r w:rsidR="00500F4D">
        <w:t>’)</w:t>
      </w:r>
      <w:r w:rsidR="00FF560D">
        <w:t xml:space="preserve"> and the </w:t>
      </w:r>
      <w:hyperlink r:id="rId13" w:history="1">
        <w:r w:rsidR="00500F4D" w:rsidRPr="00D77778">
          <w:rPr>
            <w:rStyle w:val="Hyperlink"/>
            <w:rFonts w:cstheme="minorHAnsi"/>
          </w:rPr>
          <w:t>Guidelines Concerning Commercial Activities</w:t>
        </w:r>
      </w:hyperlink>
      <w:r w:rsidR="00500F4D">
        <w:t xml:space="preserve"> in accordance with Part 6, Division 6 of the Act (‘the</w:t>
      </w:r>
      <w:r w:rsidR="00FF560D">
        <w:t xml:space="preserve"> </w:t>
      </w:r>
      <w:r w:rsidR="00D77778" w:rsidRPr="00243B72">
        <w:t>Guidelines</w:t>
      </w:r>
      <w:r w:rsidR="00500F4D" w:rsidRPr="00BC305E">
        <w:t>’)</w:t>
      </w:r>
      <w:r w:rsidR="00C2781D">
        <w:t xml:space="preserve">, and to </w:t>
      </w:r>
      <w:r w:rsidRPr="00D5498C">
        <w:t xml:space="preserve">establish a mechanism to support good governance of entities which are </w:t>
      </w:r>
      <w:r w:rsidR="0086678F">
        <w:t>controlled entities</w:t>
      </w:r>
      <w:r w:rsidRPr="00D5498C">
        <w:t xml:space="preserve"> as </w:t>
      </w:r>
      <w:r w:rsidR="00500F4D">
        <w:t>defined</w:t>
      </w:r>
      <w:r w:rsidRPr="00D5498C">
        <w:t xml:space="preserve"> in </w:t>
      </w:r>
      <w:r w:rsidR="00500F4D" w:rsidRPr="00D5498C">
        <w:t>th</w:t>
      </w:r>
      <w:r w:rsidR="00500F4D">
        <w:t>is</w:t>
      </w:r>
      <w:r w:rsidR="00500F4D" w:rsidRPr="00D5498C">
        <w:t xml:space="preserve"> </w:t>
      </w:r>
      <w:r w:rsidRPr="00D5498C">
        <w:t>policy.</w:t>
      </w:r>
    </w:p>
    <w:p w14:paraId="6558A19E" w14:textId="77777777" w:rsidR="003F35C0" w:rsidRPr="00412C1C" w:rsidRDefault="003F35C0" w:rsidP="001459AF">
      <w:pPr>
        <w:pStyle w:val="MPLHeading1"/>
      </w:pPr>
      <w:r w:rsidRPr="00412C1C">
        <w:t>Scope</w:t>
      </w:r>
    </w:p>
    <w:p w14:paraId="143D16BF" w14:textId="77777777" w:rsidR="003F35C0" w:rsidRPr="00C2781D" w:rsidRDefault="003F35C0" w:rsidP="001459AF">
      <w:pPr>
        <w:pStyle w:val="MPLParagraphlevel1"/>
      </w:pPr>
      <w:r w:rsidRPr="6FC51789">
        <w:t>This policy applies to</w:t>
      </w:r>
      <w:r w:rsidR="00B545DB" w:rsidRPr="6FC51789">
        <w:t xml:space="preserve"> all </w:t>
      </w:r>
      <w:r w:rsidR="0086678F">
        <w:t>controlled entities</w:t>
      </w:r>
      <w:r w:rsidR="00C2781D" w:rsidRPr="6FC51789">
        <w:t xml:space="preserve"> as defined in this policy.</w:t>
      </w:r>
    </w:p>
    <w:p w14:paraId="069E69E4" w14:textId="77777777" w:rsidR="00B545DB" w:rsidRPr="00E625A5" w:rsidRDefault="00B545DB" w:rsidP="001459AF">
      <w:pPr>
        <w:pStyle w:val="MPLParagraphlevel1"/>
      </w:pPr>
      <w:r w:rsidRPr="0D9EC774">
        <w:t xml:space="preserve">Controlled </w:t>
      </w:r>
      <w:r w:rsidR="0086678F">
        <w:t>e</w:t>
      </w:r>
      <w:r w:rsidRPr="0D9EC774">
        <w:t>ntit</w:t>
      </w:r>
      <w:r w:rsidR="002D3066">
        <w:t xml:space="preserve">ies </w:t>
      </w:r>
      <w:r w:rsidRPr="0D9EC774">
        <w:t>in existence as at the</w:t>
      </w:r>
      <w:r w:rsidR="00456F61">
        <w:t xml:space="preserve"> </w:t>
      </w:r>
      <w:r w:rsidR="007D5B83">
        <w:t>e</w:t>
      </w:r>
      <w:r w:rsidR="00456F61">
        <w:t>ffective</w:t>
      </w:r>
      <w:r w:rsidRPr="0D9EC774">
        <w:t xml:space="preserve"> date of </w:t>
      </w:r>
      <w:r w:rsidRPr="00E625A5">
        <w:t xml:space="preserve">this policy have </w:t>
      </w:r>
      <w:r w:rsidR="00AC0FC0" w:rsidRPr="00E625A5">
        <w:t>6</w:t>
      </w:r>
      <w:r w:rsidRPr="00E625A5">
        <w:t xml:space="preserve"> months to become fully compliant with this policy</w:t>
      </w:r>
      <w:r w:rsidR="00AC0FC0" w:rsidRPr="00E625A5">
        <w:t xml:space="preserve"> (or such longer period </w:t>
      </w:r>
      <w:r w:rsidR="00FA4ED1">
        <w:t xml:space="preserve">as </w:t>
      </w:r>
      <w:r w:rsidR="00AC0FC0" w:rsidRPr="00E625A5">
        <w:t>approved by the University Secretary)</w:t>
      </w:r>
      <w:r w:rsidRPr="00E625A5">
        <w:t>.</w:t>
      </w:r>
    </w:p>
    <w:p w14:paraId="065114C4" w14:textId="77777777" w:rsidR="003F35C0" w:rsidRPr="00D5498C" w:rsidRDefault="003F35C0" w:rsidP="001459AF">
      <w:pPr>
        <w:pStyle w:val="MPLHeading1"/>
      </w:pPr>
      <w:r w:rsidRPr="00412C1C">
        <w:t>Authority</w:t>
      </w:r>
    </w:p>
    <w:p w14:paraId="6F965ADF" w14:textId="77777777" w:rsidR="003F35C0" w:rsidRDefault="003F35C0" w:rsidP="001459AF">
      <w:pPr>
        <w:pStyle w:val="MPLParagraphlevel1"/>
        <w:rPr>
          <w:rFonts w:cstheme="minorHAnsi"/>
        </w:rPr>
      </w:pPr>
      <w:r w:rsidRPr="00D22E74">
        <w:t xml:space="preserve">This policy is made under the Act and Council Regulation and </w:t>
      </w:r>
      <w:r w:rsidR="001868EF" w:rsidRPr="00D22E74">
        <w:t>supports compliance with</w:t>
      </w:r>
      <w:r w:rsidR="00236914" w:rsidRPr="00D22E74">
        <w:t>:</w:t>
      </w:r>
    </w:p>
    <w:p w14:paraId="76291BA3" w14:textId="77777777" w:rsidR="00875767" w:rsidRPr="00BA0AFF" w:rsidRDefault="00875767" w:rsidP="001459AF">
      <w:pPr>
        <w:pStyle w:val="MPLParagraphlevel2"/>
        <w:rPr>
          <w:rFonts w:asciiTheme="minorHAnsi" w:hAnsiTheme="minorHAnsi" w:cstheme="minorHAnsi"/>
        </w:rPr>
      </w:pPr>
      <w:r w:rsidRPr="00BA0AFF">
        <w:rPr>
          <w:rFonts w:asciiTheme="minorHAnsi" w:hAnsiTheme="minorHAnsi" w:cstheme="minorHAnsi"/>
        </w:rPr>
        <w:t xml:space="preserve">the </w:t>
      </w:r>
      <w:hyperlink r:id="rId14" w:history="1">
        <w:r w:rsidRPr="003C5395">
          <w:rPr>
            <w:rStyle w:val="Hyperlink"/>
            <w:rFonts w:asciiTheme="minorHAnsi" w:hAnsiTheme="minorHAnsi" w:cstheme="minorHAnsi"/>
            <w:bCs/>
          </w:rPr>
          <w:t>Act</w:t>
        </w:r>
      </w:hyperlink>
      <w:r w:rsidR="003025A2" w:rsidRPr="00BA0AFF">
        <w:rPr>
          <w:rFonts w:asciiTheme="minorHAnsi" w:hAnsiTheme="minorHAnsi" w:cstheme="minorHAnsi"/>
          <w:bCs/>
        </w:rPr>
        <w:t>;</w:t>
      </w:r>
      <w:r w:rsidRPr="00BA0AFF">
        <w:rPr>
          <w:rFonts w:asciiTheme="minorHAnsi" w:hAnsiTheme="minorHAnsi" w:cstheme="minorHAnsi"/>
        </w:rPr>
        <w:t xml:space="preserve"> </w:t>
      </w:r>
    </w:p>
    <w:p w14:paraId="22163B85" w14:textId="77777777" w:rsidR="00875767" w:rsidRPr="00BA0AFF" w:rsidRDefault="00875767" w:rsidP="001459AF">
      <w:pPr>
        <w:pStyle w:val="MPLParagraphlevel2"/>
        <w:rPr>
          <w:rFonts w:asciiTheme="minorHAnsi" w:hAnsiTheme="minorHAnsi" w:cstheme="minorHAnsi"/>
        </w:rPr>
      </w:pPr>
      <w:r w:rsidRPr="00BA0AFF">
        <w:rPr>
          <w:rFonts w:asciiTheme="minorHAnsi" w:hAnsiTheme="minorHAnsi" w:cstheme="minorHAnsi"/>
        </w:rPr>
        <w:t xml:space="preserve">the </w:t>
      </w:r>
      <w:hyperlink r:id="rId15" w:history="1">
        <w:r w:rsidRPr="00F64881">
          <w:rPr>
            <w:rStyle w:val="Hyperlink"/>
            <w:rFonts w:asciiTheme="minorHAnsi" w:hAnsiTheme="minorHAnsi" w:cstheme="minorHAnsi"/>
          </w:rPr>
          <w:t>Guidelines</w:t>
        </w:r>
      </w:hyperlink>
      <w:r w:rsidRPr="00BA0AFF">
        <w:rPr>
          <w:rFonts w:asciiTheme="minorHAnsi" w:hAnsiTheme="minorHAnsi" w:cstheme="minorHAnsi"/>
        </w:rPr>
        <w:t>;</w:t>
      </w:r>
    </w:p>
    <w:p w14:paraId="49F6282B" w14:textId="77777777" w:rsidR="00875767" w:rsidRPr="00BA0AFF" w:rsidRDefault="00875767" w:rsidP="001459AF">
      <w:pPr>
        <w:pStyle w:val="MPLParagraphlevel2"/>
        <w:rPr>
          <w:rFonts w:asciiTheme="minorHAnsi" w:hAnsiTheme="minorHAnsi" w:cstheme="minorHAnsi"/>
        </w:rPr>
      </w:pPr>
      <w:r w:rsidRPr="00BA0AFF">
        <w:rPr>
          <w:rFonts w:asciiTheme="minorHAnsi" w:hAnsiTheme="minorHAnsi" w:cstheme="minorHAnsi"/>
        </w:rPr>
        <w:t xml:space="preserve">the </w:t>
      </w:r>
      <w:hyperlink r:id="rId16" w:history="1">
        <w:r w:rsidRPr="00BA0AFF">
          <w:rPr>
            <w:rStyle w:val="Hyperlink"/>
            <w:rFonts w:asciiTheme="minorHAnsi" w:hAnsiTheme="minorHAnsi" w:cstheme="minorHAnsi"/>
            <w:i/>
          </w:rPr>
          <w:t>Audit Act 1994</w:t>
        </w:r>
        <w:r w:rsidRPr="00BA0AFF">
          <w:rPr>
            <w:rStyle w:val="Hyperlink"/>
            <w:rFonts w:asciiTheme="minorHAnsi" w:hAnsiTheme="minorHAnsi" w:cstheme="minorHAnsi"/>
          </w:rPr>
          <w:t xml:space="preserve"> (Vic)</w:t>
        </w:r>
      </w:hyperlink>
      <w:r w:rsidRPr="00BA0AFF">
        <w:rPr>
          <w:rFonts w:asciiTheme="minorHAnsi" w:hAnsiTheme="minorHAnsi" w:cstheme="minorHAnsi"/>
        </w:rPr>
        <w:t>;</w:t>
      </w:r>
    </w:p>
    <w:p w14:paraId="036FE513" w14:textId="77777777" w:rsidR="00875767" w:rsidRPr="00BA0AFF" w:rsidRDefault="00875767" w:rsidP="001459AF">
      <w:pPr>
        <w:pStyle w:val="MPLParagraphlevel2"/>
        <w:rPr>
          <w:rFonts w:asciiTheme="minorHAnsi" w:hAnsiTheme="minorHAnsi" w:cstheme="minorHAnsi"/>
        </w:rPr>
      </w:pPr>
      <w:r w:rsidRPr="00BA0AFF">
        <w:rPr>
          <w:rFonts w:asciiTheme="minorHAnsi" w:hAnsiTheme="minorHAnsi" w:cstheme="minorHAnsi"/>
        </w:rPr>
        <w:t xml:space="preserve">the </w:t>
      </w:r>
      <w:hyperlink r:id="rId17" w:history="1">
        <w:hyperlink r:id="rId18" w:history="1">
          <w:r w:rsidRPr="00BA0AFF">
            <w:rPr>
              <w:rStyle w:val="Hyperlink"/>
              <w:rFonts w:asciiTheme="minorHAnsi" w:hAnsiTheme="minorHAnsi" w:cstheme="minorHAnsi"/>
              <w:i/>
            </w:rPr>
            <w:t>Financial Management Act 1994</w:t>
          </w:r>
        </w:hyperlink>
        <w:r w:rsidRPr="00BA0AFF">
          <w:rPr>
            <w:rStyle w:val="Hyperlink"/>
            <w:rFonts w:asciiTheme="minorHAnsi" w:hAnsiTheme="minorHAnsi" w:cstheme="minorHAnsi"/>
          </w:rPr>
          <w:t xml:space="preserve"> (Vic)</w:t>
        </w:r>
      </w:hyperlink>
      <w:r w:rsidRPr="00BA0AFF">
        <w:rPr>
          <w:rFonts w:asciiTheme="minorHAnsi" w:hAnsiTheme="minorHAnsi" w:cstheme="minorHAnsi"/>
        </w:rPr>
        <w:t xml:space="preserve">; </w:t>
      </w:r>
    </w:p>
    <w:p w14:paraId="76B3A925" w14:textId="77777777" w:rsidR="00875767" w:rsidRPr="00BA0AFF" w:rsidRDefault="00875767" w:rsidP="001459AF">
      <w:pPr>
        <w:pStyle w:val="MPLParagraphlevel2"/>
        <w:rPr>
          <w:rFonts w:asciiTheme="minorHAnsi" w:hAnsiTheme="minorHAnsi" w:cstheme="minorHAnsi"/>
        </w:rPr>
      </w:pPr>
      <w:r w:rsidRPr="00BA0AFF">
        <w:rPr>
          <w:rFonts w:asciiTheme="minorHAnsi" w:hAnsiTheme="minorHAnsi" w:cstheme="minorHAnsi"/>
        </w:rPr>
        <w:t xml:space="preserve">the </w:t>
      </w:r>
      <w:hyperlink r:id="rId19" w:history="1">
        <w:r w:rsidRPr="00BA0AFF">
          <w:rPr>
            <w:rStyle w:val="Hyperlink"/>
            <w:rFonts w:asciiTheme="minorHAnsi" w:hAnsiTheme="minorHAnsi" w:cstheme="minorHAnsi"/>
            <w:i/>
          </w:rPr>
          <w:t>Corporations Act 2001</w:t>
        </w:r>
        <w:r w:rsidRPr="00BA0AFF">
          <w:rPr>
            <w:rStyle w:val="Hyperlink"/>
            <w:rFonts w:asciiTheme="minorHAnsi" w:hAnsiTheme="minorHAnsi" w:cstheme="minorHAnsi"/>
          </w:rPr>
          <w:t xml:space="preserve"> (Cth)</w:t>
        </w:r>
      </w:hyperlink>
      <w:r w:rsidRPr="00BA0AFF">
        <w:rPr>
          <w:rFonts w:asciiTheme="minorHAnsi" w:hAnsiTheme="minorHAnsi" w:cstheme="minorHAnsi"/>
        </w:rPr>
        <w:t xml:space="preserve">; and </w:t>
      </w:r>
    </w:p>
    <w:p w14:paraId="656CE6D3" w14:textId="77777777" w:rsidR="00875767" w:rsidRPr="00BA0AFF" w:rsidRDefault="00875767" w:rsidP="001459AF">
      <w:pPr>
        <w:pStyle w:val="MPLParagraphlevel2"/>
        <w:rPr>
          <w:rFonts w:asciiTheme="minorHAnsi" w:hAnsiTheme="minorHAnsi" w:cstheme="minorHAnsi"/>
        </w:rPr>
      </w:pPr>
      <w:r w:rsidRPr="00BA0AFF">
        <w:rPr>
          <w:rFonts w:asciiTheme="minorHAnsi" w:hAnsiTheme="minorHAnsi" w:cstheme="minorHAnsi"/>
        </w:rPr>
        <w:t xml:space="preserve">the </w:t>
      </w:r>
      <w:hyperlink r:id="rId20" w:history="1">
        <w:hyperlink r:id="rId21" w:tgtFrame="_blank" w:tooltip="(Opens in a new window)" w:history="1">
          <w:r w:rsidRPr="00BA0AFF">
            <w:rPr>
              <w:rStyle w:val="Hyperlink"/>
              <w:rFonts w:asciiTheme="minorHAnsi" w:hAnsiTheme="minorHAnsi" w:cstheme="minorHAnsi"/>
              <w:i/>
            </w:rPr>
            <w:t>Australian Charities and Not-for-profits Commission Act 2012</w:t>
          </w:r>
          <w:r w:rsidRPr="00BA0AFF">
            <w:rPr>
              <w:rStyle w:val="Hyperlink"/>
              <w:rFonts w:asciiTheme="minorHAnsi" w:hAnsiTheme="minorHAnsi" w:cstheme="minorHAnsi"/>
            </w:rPr>
            <w:t> (Cth)</w:t>
          </w:r>
        </w:hyperlink>
      </w:hyperlink>
      <w:r w:rsidRPr="00BA0AFF">
        <w:rPr>
          <w:rFonts w:asciiTheme="minorHAnsi" w:hAnsiTheme="minorHAnsi" w:cstheme="minorHAnsi"/>
        </w:rPr>
        <w:t> and other laws applicable to corporate entities with a charitable purpose.</w:t>
      </w:r>
    </w:p>
    <w:p w14:paraId="1DE02C8F" w14:textId="77777777" w:rsidR="003F35C0" w:rsidRPr="00412C1C" w:rsidRDefault="003F35C0" w:rsidP="001459AF">
      <w:pPr>
        <w:pStyle w:val="MPLHeading1"/>
      </w:pPr>
      <w:r w:rsidRPr="00412C1C">
        <w:t>Policy</w:t>
      </w:r>
    </w:p>
    <w:p w14:paraId="3C1A1FC0" w14:textId="77777777" w:rsidR="003F35C0" w:rsidRPr="00C2781D" w:rsidRDefault="003F35C0" w:rsidP="001459AF">
      <w:pPr>
        <w:pStyle w:val="MPLParagraphlevel1"/>
        <w:rPr>
          <w:rFonts w:cstheme="minorHAnsi"/>
        </w:rPr>
      </w:pPr>
      <w:r w:rsidRPr="00C2781D">
        <w:t>The University has the authority under the Act and the Guidelines to</w:t>
      </w:r>
      <w:r w:rsidRPr="00C2781D">
        <w:rPr>
          <w:rFonts w:cstheme="minorHAnsi"/>
        </w:rPr>
        <w:t xml:space="preserve">: </w:t>
      </w:r>
    </w:p>
    <w:p w14:paraId="5140CC42" w14:textId="77777777" w:rsidR="00C2781D" w:rsidRPr="00C2781D" w:rsidRDefault="003F35C0" w:rsidP="001459AF">
      <w:pPr>
        <w:pStyle w:val="MPLParagraphlevel2"/>
        <w:rPr>
          <w:rFonts w:asciiTheme="minorHAnsi" w:hAnsiTheme="minorHAnsi"/>
        </w:rPr>
      </w:pPr>
      <w:r w:rsidRPr="00C2781D">
        <w:t>be a member of a company, association</w:t>
      </w:r>
      <w:r w:rsidR="00196E6E">
        <w:t>,</w:t>
      </w:r>
      <w:r w:rsidRPr="00C2781D">
        <w:t xml:space="preserve"> trust or </w:t>
      </w:r>
      <w:proofErr w:type="gramStart"/>
      <w:r w:rsidRPr="00C2781D">
        <w:t>partnership;</w:t>
      </w:r>
      <w:proofErr w:type="gramEnd"/>
      <w:r w:rsidRPr="00C2781D">
        <w:t xml:space="preserve"> </w:t>
      </w:r>
    </w:p>
    <w:p w14:paraId="3DE8F311" w14:textId="77777777" w:rsidR="00C2781D" w:rsidRDefault="003F35C0" w:rsidP="001459AF">
      <w:pPr>
        <w:pStyle w:val="MPLParagraphlevel2"/>
        <w:rPr>
          <w:rFonts w:asciiTheme="minorHAnsi" w:hAnsiTheme="minorHAnsi"/>
        </w:rPr>
      </w:pPr>
      <w:r w:rsidRPr="00C2781D">
        <w:t xml:space="preserve">form, manage or participate in the formation of a company, association, </w:t>
      </w:r>
      <w:proofErr w:type="gramStart"/>
      <w:r w:rsidRPr="00C2781D">
        <w:t>trust</w:t>
      </w:r>
      <w:proofErr w:type="gramEnd"/>
      <w:r w:rsidRPr="00C2781D">
        <w:t xml:space="preserve"> or partnership</w:t>
      </w:r>
      <w:r w:rsidRPr="00C2781D">
        <w:rPr>
          <w:rFonts w:asciiTheme="minorHAnsi" w:hAnsiTheme="minorHAnsi"/>
        </w:rPr>
        <w:t xml:space="preserve">; and </w:t>
      </w:r>
    </w:p>
    <w:p w14:paraId="2CC1AD04" w14:textId="77777777" w:rsidR="003F35C0" w:rsidRPr="00C2781D" w:rsidRDefault="003F35C0" w:rsidP="001459AF">
      <w:pPr>
        <w:pStyle w:val="MPLParagraphlevel2"/>
        <w:rPr>
          <w:rFonts w:asciiTheme="minorHAnsi" w:hAnsiTheme="minorHAnsi"/>
        </w:rPr>
      </w:pPr>
      <w:proofErr w:type="gramStart"/>
      <w:r w:rsidRPr="00C2781D">
        <w:t>enter into</w:t>
      </w:r>
      <w:proofErr w:type="gramEnd"/>
      <w:r w:rsidRPr="00C2781D">
        <w:t xml:space="preserve"> a joint venture or joint undertaking with another person or persons,</w:t>
      </w:r>
    </w:p>
    <w:p w14:paraId="1D174421" w14:textId="77777777" w:rsidR="003F35C0" w:rsidRPr="008844C9" w:rsidRDefault="003F35C0" w:rsidP="001459AF">
      <w:pPr>
        <w:pStyle w:val="MPLParagraphlevel1"/>
        <w:numPr>
          <w:ilvl w:val="0"/>
          <w:numId w:val="0"/>
        </w:numPr>
        <w:ind w:left="357"/>
      </w:pPr>
      <w:r w:rsidRPr="00485C81">
        <w:t>for one or m</w:t>
      </w:r>
      <w:r w:rsidR="00C95068" w:rsidRPr="00485C81">
        <w:t>o</w:t>
      </w:r>
      <w:r w:rsidRPr="00485C81">
        <w:t>re of the objects set out in subsection 48(2</w:t>
      </w:r>
      <w:r w:rsidRPr="0F79D406">
        <w:t>) of the Act</w:t>
      </w:r>
      <w:r w:rsidR="00542A71">
        <w:t xml:space="preserve"> </w:t>
      </w:r>
      <w:r w:rsidR="000B467A">
        <w:t xml:space="preserve">including in respect of </w:t>
      </w:r>
      <w:r w:rsidR="0086678F">
        <w:t>commercial activities</w:t>
      </w:r>
      <w:r w:rsidR="000B467A">
        <w:t xml:space="preserve"> or otherwise</w:t>
      </w:r>
      <w:r w:rsidRPr="0F79D406">
        <w:t xml:space="preserve">. Where </w:t>
      </w:r>
      <w:r w:rsidR="00C2781D" w:rsidRPr="0F79D406">
        <w:t>entities</w:t>
      </w:r>
      <w:r w:rsidRPr="0F79D406">
        <w:t xml:space="preserve"> are </w:t>
      </w:r>
      <w:r w:rsidR="0086678F">
        <w:t>controlled entities</w:t>
      </w:r>
      <w:r w:rsidRPr="0F79D406">
        <w:t xml:space="preserve">, the University requires </w:t>
      </w:r>
      <w:r w:rsidR="00C2781D" w:rsidRPr="0F79D406">
        <w:t xml:space="preserve">each such entity </w:t>
      </w:r>
      <w:r w:rsidRPr="0F79D406">
        <w:t>to comply with this policy and to have regard</w:t>
      </w:r>
      <w:r w:rsidR="00E82A16">
        <w:t xml:space="preserve"> </w:t>
      </w:r>
      <w:r w:rsidRPr="0F79D406">
        <w:t>to the matters set out in the Guidelines.</w:t>
      </w:r>
    </w:p>
    <w:p w14:paraId="209D5904" w14:textId="77777777" w:rsidR="00B455A9" w:rsidRPr="00724507" w:rsidRDefault="003F35C0" w:rsidP="001459AF">
      <w:pPr>
        <w:pStyle w:val="MPLParagraphlevel1"/>
        <w:rPr>
          <w:rFonts w:cstheme="minorHAnsi"/>
        </w:rPr>
      </w:pPr>
      <w:r w:rsidRPr="00724507">
        <w:t xml:space="preserve">Nothing in this policy is intended to conflict with a </w:t>
      </w:r>
      <w:r w:rsidR="0086678F">
        <w:t>controlled entity</w:t>
      </w:r>
      <w:r w:rsidRPr="00724507">
        <w:t>’s obligation to comply with all applicable laws and regulations</w:t>
      </w:r>
      <w:r w:rsidR="005A2270" w:rsidRPr="00724507">
        <w:rPr>
          <w:rFonts w:cstheme="minorBidi"/>
        </w:rPr>
        <w:t xml:space="preserve"> that apply to </w:t>
      </w:r>
      <w:r w:rsidR="00E82A16" w:rsidRPr="00724507">
        <w:rPr>
          <w:rFonts w:cstheme="minorBidi"/>
        </w:rPr>
        <w:t>that entity</w:t>
      </w:r>
      <w:r w:rsidR="00FA2410" w:rsidRPr="00724507" w:rsidDel="00580A01">
        <w:rPr>
          <w:rFonts w:cstheme="minorBidi"/>
        </w:rPr>
        <w:t xml:space="preserve"> </w:t>
      </w:r>
      <w:r w:rsidR="00F15BD5" w:rsidRPr="00724507">
        <w:rPr>
          <w:rFonts w:cstheme="minorBidi"/>
        </w:rPr>
        <w:t xml:space="preserve">(including </w:t>
      </w:r>
      <w:r w:rsidR="007002B2" w:rsidRPr="00724507">
        <w:rPr>
          <w:rFonts w:cstheme="minorBidi"/>
        </w:rPr>
        <w:t xml:space="preserve">laws and regulations outside of Australia which apply to the </w:t>
      </w:r>
      <w:r w:rsidR="0086678F">
        <w:rPr>
          <w:rFonts w:cstheme="minorBidi"/>
        </w:rPr>
        <w:t>controlled entity</w:t>
      </w:r>
      <w:r w:rsidR="0015047B" w:rsidRPr="00724507">
        <w:rPr>
          <w:rFonts w:cstheme="minorBidi"/>
        </w:rPr>
        <w:t xml:space="preserve"> because it has been incorporated in a country other than Australia </w:t>
      </w:r>
      <w:r w:rsidR="005C0224" w:rsidRPr="00724507">
        <w:rPr>
          <w:rFonts w:cstheme="minorBidi"/>
        </w:rPr>
        <w:t>or because its business operations occur in a country or countries outside of Australia</w:t>
      </w:r>
      <w:r w:rsidR="007002B2" w:rsidRPr="00724507">
        <w:rPr>
          <w:rFonts w:cstheme="minorBidi"/>
        </w:rPr>
        <w:t>)</w:t>
      </w:r>
      <w:r w:rsidRPr="00724507">
        <w:rPr>
          <w:rFonts w:cstheme="minorBidi"/>
        </w:rPr>
        <w:t>.</w:t>
      </w:r>
      <w:r w:rsidRPr="00724507">
        <w:t xml:space="preserve"> If compliance with this policy would result in a </w:t>
      </w:r>
      <w:r w:rsidR="0086678F">
        <w:t>controlled entity</w:t>
      </w:r>
      <w:r w:rsidRPr="00724507">
        <w:t xml:space="preserve"> breaching </w:t>
      </w:r>
      <w:r w:rsidR="00FA2410" w:rsidRPr="00724507">
        <w:rPr>
          <w:rFonts w:cstheme="minorBidi"/>
        </w:rPr>
        <w:t>any</w:t>
      </w:r>
      <w:r w:rsidR="005A2270" w:rsidRPr="00724507">
        <w:t xml:space="preserve"> </w:t>
      </w:r>
      <w:r w:rsidRPr="00724507">
        <w:t>legal or regulatory obligation, the relevant obligation in this policy shall not apply (but only to that extent).</w:t>
      </w:r>
    </w:p>
    <w:p w14:paraId="4F6CBCAD" w14:textId="77777777" w:rsidR="003F35C0" w:rsidRPr="00E71566" w:rsidRDefault="00617AF9" w:rsidP="001459AF">
      <w:pPr>
        <w:pStyle w:val="MPLHeading1"/>
      </w:pPr>
      <w:r w:rsidRPr="00412C1C">
        <w:t xml:space="preserve">Procedural </w:t>
      </w:r>
      <w:r w:rsidR="0045750B" w:rsidRPr="00412C1C">
        <w:t>principles</w:t>
      </w:r>
    </w:p>
    <w:p w14:paraId="198F2AF7" w14:textId="77777777" w:rsidR="00147497" w:rsidRDefault="00825D9F" w:rsidP="001459AF">
      <w:pPr>
        <w:pStyle w:val="MPFSubheading"/>
      </w:pPr>
      <w:r w:rsidRPr="00412C1C">
        <w:rPr>
          <w:rFonts w:eastAsia="Arial"/>
        </w:rPr>
        <w:t>Financial management and business planning</w:t>
      </w:r>
    </w:p>
    <w:p w14:paraId="247011B6" w14:textId="77777777" w:rsidR="003F35C0" w:rsidRPr="00E71566" w:rsidRDefault="003F35C0" w:rsidP="001459AF">
      <w:pPr>
        <w:pStyle w:val="MPLParagraphlevel1"/>
      </w:pPr>
      <w:r w:rsidRPr="00543DD7">
        <w:t xml:space="preserve">The </w:t>
      </w:r>
      <w:r w:rsidRPr="0045750B">
        <w:t>Board</w:t>
      </w:r>
      <w:r w:rsidRPr="00543DD7">
        <w:t xml:space="preserve"> </w:t>
      </w:r>
      <w:r w:rsidR="00A437D0" w:rsidRPr="00543DD7">
        <w:t xml:space="preserve">of each </w:t>
      </w:r>
      <w:r w:rsidR="0086678F">
        <w:t>controlled entity</w:t>
      </w:r>
      <w:r w:rsidR="00A437D0" w:rsidRPr="00543DD7">
        <w:t xml:space="preserve"> </w:t>
      </w:r>
      <w:r w:rsidRPr="00543DD7">
        <w:t xml:space="preserve">must ensure </w:t>
      </w:r>
      <w:r w:rsidR="00C95068" w:rsidRPr="00543DD7">
        <w:t xml:space="preserve">the following in relation to </w:t>
      </w:r>
      <w:r w:rsidR="00A437D0" w:rsidRPr="00543DD7">
        <w:t>that entity</w:t>
      </w:r>
      <w:r w:rsidRPr="00543DD7">
        <w:t>:</w:t>
      </w:r>
    </w:p>
    <w:p w14:paraId="7A642DA2" w14:textId="77777777" w:rsidR="003F35C0" w:rsidRPr="00D5498C" w:rsidRDefault="003F35C0" w:rsidP="001459AF">
      <w:pPr>
        <w:pStyle w:val="MPLParagraphlevel2"/>
      </w:pPr>
      <w:r>
        <w:lastRenderedPageBreak/>
        <w:t>i</w:t>
      </w:r>
      <w:r w:rsidRPr="00D5498C">
        <w:t xml:space="preserve">t has appropriate business planning processes in place and that the </w:t>
      </w:r>
      <w:r w:rsidR="0086678F">
        <w:t>controlled entity</w:t>
      </w:r>
      <w:r w:rsidRPr="00D5498C">
        <w:t xml:space="preserve"> operates </w:t>
      </w:r>
      <w:r w:rsidR="00B545DB">
        <w:t>in accordance with</w:t>
      </w:r>
      <w:r w:rsidRPr="00D5498C">
        <w:t xml:space="preserve"> an annual financial </w:t>
      </w:r>
      <w:r w:rsidR="00DF3582">
        <w:t xml:space="preserve">and business </w:t>
      </w:r>
      <w:r w:rsidRPr="00D5498C">
        <w:t xml:space="preserve">plan which is reviewed by the Board no less than once every three </w:t>
      </w:r>
      <w:proofErr w:type="gramStart"/>
      <w:r w:rsidRPr="00D5498C">
        <w:t>month</w:t>
      </w:r>
      <w:r>
        <w:t>s</w:t>
      </w:r>
      <w:r w:rsidRPr="00D5498C">
        <w:t>;</w:t>
      </w:r>
      <w:proofErr w:type="gramEnd"/>
    </w:p>
    <w:p w14:paraId="70379ABB" w14:textId="77777777" w:rsidR="003F35C0" w:rsidRPr="00D5498C" w:rsidRDefault="6D29A7DC" w:rsidP="001459AF">
      <w:pPr>
        <w:pStyle w:val="MPLParagraphlevel2"/>
        <w:rPr>
          <w:rFonts w:cstheme="minorBidi"/>
        </w:rPr>
      </w:pPr>
      <w:r w:rsidRPr="18E420C5">
        <w:rPr>
          <w:rFonts w:cstheme="minorBidi"/>
        </w:rPr>
        <w:t xml:space="preserve">any </w:t>
      </w:r>
      <w:r w:rsidR="0076056A">
        <w:rPr>
          <w:rFonts w:cstheme="minorBidi"/>
        </w:rPr>
        <w:t xml:space="preserve">significant </w:t>
      </w:r>
      <w:r w:rsidRPr="18E420C5">
        <w:rPr>
          <w:rFonts w:cstheme="minorBidi"/>
        </w:rPr>
        <w:t xml:space="preserve">departures from the </w:t>
      </w:r>
      <w:r w:rsidR="00673879">
        <w:rPr>
          <w:rFonts w:cstheme="minorBidi"/>
        </w:rPr>
        <w:t>i</w:t>
      </w:r>
      <w:r w:rsidRPr="18E420C5">
        <w:rPr>
          <w:rFonts w:cstheme="minorBidi"/>
        </w:rPr>
        <w:t xml:space="preserve">nitial </w:t>
      </w:r>
      <w:r w:rsidR="00673879">
        <w:rPr>
          <w:rFonts w:cstheme="minorBidi"/>
        </w:rPr>
        <w:t>b</w:t>
      </w:r>
      <w:r w:rsidRPr="18E420C5">
        <w:rPr>
          <w:rFonts w:cstheme="minorBidi"/>
        </w:rPr>
        <w:t xml:space="preserve">usiness </w:t>
      </w:r>
      <w:r w:rsidR="00673879">
        <w:rPr>
          <w:rFonts w:cstheme="minorBidi"/>
        </w:rPr>
        <w:t>p</w:t>
      </w:r>
      <w:r w:rsidRPr="18E420C5">
        <w:rPr>
          <w:rFonts w:cstheme="minorBidi"/>
        </w:rPr>
        <w:t xml:space="preserve">lan are approved by the Board and, where material, notified </w:t>
      </w:r>
      <w:r w:rsidR="3F319A8C" w:rsidRPr="18E420C5">
        <w:rPr>
          <w:rFonts w:cstheme="minorBidi"/>
        </w:rPr>
        <w:t xml:space="preserve">in writing </w:t>
      </w:r>
      <w:r w:rsidRPr="18E420C5">
        <w:rPr>
          <w:rFonts w:cstheme="minorBidi"/>
        </w:rPr>
        <w:t xml:space="preserve">to the </w:t>
      </w:r>
      <w:r w:rsidR="00952A95">
        <w:rPr>
          <w:rFonts w:cstheme="minorBidi"/>
        </w:rPr>
        <w:t xml:space="preserve">relevant </w:t>
      </w:r>
      <w:r w:rsidR="00A81808">
        <w:rPr>
          <w:rFonts w:cstheme="minorBidi"/>
        </w:rPr>
        <w:t>U</w:t>
      </w:r>
      <w:r w:rsidR="00952A95">
        <w:rPr>
          <w:rFonts w:cstheme="minorBidi"/>
        </w:rPr>
        <w:t xml:space="preserve">niversity </w:t>
      </w:r>
      <w:r w:rsidR="00461324">
        <w:rPr>
          <w:rFonts w:cstheme="minorBidi"/>
        </w:rPr>
        <w:t>a</w:t>
      </w:r>
      <w:r w:rsidR="00155C0B">
        <w:rPr>
          <w:rFonts w:cstheme="minorBidi"/>
        </w:rPr>
        <w:t>pprover</w:t>
      </w:r>
      <w:r w:rsidRPr="18E420C5">
        <w:rPr>
          <w:rFonts w:cstheme="minorBidi"/>
        </w:rPr>
        <w:t xml:space="preserve"> (particularly where those departures may have a financial impact on the University</w:t>
      </w:r>
      <w:proofErr w:type="gramStart"/>
      <w:r w:rsidRPr="18E420C5">
        <w:rPr>
          <w:rFonts w:cstheme="minorBidi"/>
        </w:rPr>
        <w:t>);</w:t>
      </w:r>
      <w:proofErr w:type="gramEnd"/>
      <w:r w:rsidRPr="18E420C5">
        <w:rPr>
          <w:rFonts w:cstheme="minorBidi"/>
        </w:rPr>
        <w:t xml:space="preserve"> </w:t>
      </w:r>
    </w:p>
    <w:p w14:paraId="2037F3F1" w14:textId="77777777" w:rsidR="003F35C0" w:rsidRPr="00D5498C" w:rsidRDefault="003F35C0" w:rsidP="001459AF">
      <w:pPr>
        <w:pStyle w:val="MPLParagraphlevel2"/>
      </w:pPr>
      <w:r w:rsidRPr="00D5498C">
        <w:t xml:space="preserve">the </w:t>
      </w:r>
      <w:r w:rsidR="0086678F">
        <w:t>controlled entity</w:t>
      </w:r>
      <w:r w:rsidRPr="00D5498C">
        <w:t xml:space="preserve"> is able to meet its debts and other obligations </w:t>
      </w:r>
      <w:r w:rsidR="00594718">
        <w:t xml:space="preserve">as and </w:t>
      </w:r>
      <w:r w:rsidRPr="00D5498C">
        <w:t xml:space="preserve">when they fall </w:t>
      </w:r>
      <w:proofErr w:type="gramStart"/>
      <w:r w:rsidRPr="00D5498C">
        <w:t>due;</w:t>
      </w:r>
      <w:proofErr w:type="gramEnd"/>
      <w:r w:rsidRPr="00D5498C">
        <w:t xml:space="preserve"> </w:t>
      </w:r>
    </w:p>
    <w:p w14:paraId="1D962FB5" w14:textId="77777777" w:rsidR="00A6547C" w:rsidRDefault="003F35C0" w:rsidP="001459AF">
      <w:pPr>
        <w:pStyle w:val="MPLParagraphlevel2"/>
      </w:pPr>
      <w:r w:rsidRPr="00D5498C">
        <w:t xml:space="preserve">the </w:t>
      </w:r>
      <w:r w:rsidR="0086678F">
        <w:t>controlled entity</w:t>
      </w:r>
      <w:r w:rsidRPr="00D5498C">
        <w:t xml:space="preserve"> </w:t>
      </w:r>
      <w:r w:rsidRPr="00E625A5">
        <w:t>takes out and maintains</w:t>
      </w:r>
      <w:r w:rsidRPr="005D3F6E">
        <w:t xml:space="preserve"> </w:t>
      </w:r>
      <w:r w:rsidR="005D3F6E" w:rsidRPr="005D3F6E">
        <w:t>(</w:t>
      </w:r>
      <w:r w:rsidR="005D3F6E" w:rsidRPr="00E32B0C">
        <w:t xml:space="preserve">including where appropriate via applicable University </w:t>
      </w:r>
      <w:r w:rsidR="00A356C3" w:rsidRPr="00E32B0C">
        <w:t>insurance p</w:t>
      </w:r>
      <w:r w:rsidR="005D3F6E" w:rsidRPr="00E32B0C">
        <w:t>olicies</w:t>
      </w:r>
      <w:r w:rsidR="005D3F6E">
        <w:t>)</w:t>
      </w:r>
      <w:r w:rsidRPr="00D5498C">
        <w:t xml:space="preserve"> insurances adequate to cover the operations of the </w:t>
      </w:r>
      <w:r w:rsidR="0086678F">
        <w:t>controlled entity</w:t>
      </w:r>
      <w:r w:rsidR="00A6547C">
        <w:t>,</w:t>
      </w:r>
      <w:r w:rsidRPr="00D5498C">
        <w:t xml:space="preserve"> noting </w:t>
      </w:r>
      <w:r w:rsidR="00A6547C" w:rsidRPr="00D5498C">
        <w:t>that</w:t>
      </w:r>
      <w:r w:rsidR="00A6547C">
        <w:t>:</w:t>
      </w:r>
    </w:p>
    <w:p w14:paraId="25B0ED5A" w14:textId="77777777" w:rsidR="007F0E20" w:rsidRDefault="003F35C0" w:rsidP="001459AF">
      <w:pPr>
        <w:pStyle w:val="MPLParagraphlevel3"/>
      </w:pPr>
      <w:r w:rsidRPr="00D5498C">
        <w:t>advice on the adequacy of the insurance</w:t>
      </w:r>
      <w:r w:rsidR="00D22E93">
        <w:t xml:space="preserve"> should</w:t>
      </w:r>
      <w:r w:rsidRPr="00D5498C">
        <w:t xml:space="preserve"> be </w:t>
      </w:r>
      <w:r w:rsidR="001C3ABC">
        <w:t>sought from</w:t>
      </w:r>
      <w:r w:rsidRPr="00D5498C">
        <w:t xml:space="preserve"> the University General Counsel </w:t>
      </w:r>
      <w:r w:rsidR="00551433">
        <w:t>(</w:t>
      </w:r>
      <w:r w:rsidRPr="00D5498C">
        <w:t xml:space="preserve">or their nominee); </w:t>
      </w:r>
      <w:r w:rsidR="00A6547C">
        <w:t>and</w:t>
      </w:r>
    </w:p>
    <w:p w14:paraId="0F8E4AD3" w14:textId="77777777" w:rsidR="00A6547C" w:rsidRDefault="00614448" w:rsidP="001459AF">
      <w:pPr>
        <w:pStyle w:val="MPLParagraphlevel3"/>
      </w:pPr>
      <w:r>
        <w:t xml:space="preserve">controlled entities must comply with </w:t>
      </w:r>
      <w:r w:rsidR="009B1798">
        <w:t xml:space="preserve">reporting and other requirements of any </w:t>
      </w:r>
      <w:r w:rsidR="00C2084F">
        <w:t>(</w:t>
      </w:r>
      <w:proofErr w:type="spellStart"/>
      <w:r w:rsidR="00C2084F">
        <w:t>i</w:t>
      </w:r>
      <w:proofErr w:type="spellEnd"/>
      <w:r w:rsidR="00C2084F">
        <w:t xml:space="preserve">) </w:t>
      </w:r>
      <w:r w:rsidR="00AD136E">
        <w:t xml:space="preserve">University </w:t>
      </w:r>
      <w:r w:rsidR="009F2D3C">
        <w:t xml:space="preserve">insurance policies </w:t>
      </w:r>
      <w:r w:rsidR="00AD136E">
        <w:t xml:space="preserve">or </w:t>
      </w:r>
      <w:r w:rsidR="00C2084F">
        <w:t xml:space="preserve">(ii) </w:t>
      </w:r>
      <w:r w:rsidR="00AD136E">
        <w:t>self-insurance arrangements</w:t>
      </w:r>
      <w:r w:rsidR="00B00A35">
        <w:t xml:space="preserve"> applicable to the controlled entity</w:t>
      </w:r>
      <w:r w:rsidR="00EC5E94">
        <w:t xml:space="preserve"> (as notified by the </w:t>
      </w:r>
      <w:r w:rsidR="00650D54">
        <w:t xml:space="preserve">University </w:t>
      </w:r>
      <w:r w:rsidR="00EC5E94">
        <w:t>Risk Officer or Director Health and Safety</w:t>
      </w:r>
      <w:r w:rsidR="00CB1786">
        <w:t xml:space="preserve"> (or their nominee)</w:t>
      </w:r>
      <w:r w:rsidR="00F11FAD">
        <w:t>, respectively</w:t>
      </w:r>
      <w:proofErr w:type="gramStart"/>
      <w:r w:rsidR="00E12D69">
        <w:t>)</w:t>
      </w:r>
      <w:r w:rsidR="00B00A35">
        <w:t>;</w:t>
      </w:r>
      <w:proofErr w:type="gramEnd"/>
    </w:p>
    <w:p w14:paraId="60D92BCF" w14:textId="77777777" w:rsidR="00416EC5" w:rsidRPr="00BC305E" w:rsidRDefault="00E8397A" w:rsidP="001459AF">
      <w:pPr>
        <w:pStyle w:val="MPLParagraphlevel2"/>
      </w:pPr>
      <w:r>
        <w:rPr>
          <w:rFonts w:eastAsia="Arial"/>
        </w:rPr>
        <w:t>i</w:t>
      </w:r>
      <w:r w:rsidR="00B545DB" w:rsidRPr="005143AD">
        <w:rPr>
          <w:rFonts w:eastAsia="Arial"/>
        </w:rPr>
        <w:t>f requested by the University</w:t>
      </w:r>
      <w:r w:rsidR="00160A1C">
        <w:rPr>
          <w:rFonts w:eastAsia="Arial"/>
        </w:rPr>
        <w:t>,</w:t>
      </w:r>
      <w:r w:rsidR="007565A0" w:rsidRPr="005143AD">
        <w:rPr>
          <w:rFonts w:eastAsia="Arial"/>
        </w:rPr>
        <w:t xml:space="preserve"> the Board must </w:t>
      </w:r>
      <w:r w:rsidR="00A21130" w:rsidRPr="005143AD">
        <w:rPr>
          <w:rFonts w:eastAsia="Arial"/>
        </w:rPr>
        <w:t xml:space="preserve">support </w:t>
      </w:r>
      <w:r w:rsidR="007565A0" w:rsidRPr="005143AD">
        <w:rPr>
          <w:rFonts w:eastAsia="Arial"/>
        </w:rPr>
        <w:t>the Auditor-General</w:t>
      </w:r>
      <w:r w:rsidR="00A21130" w:rsidRPr="005143AD">
        <w:rPr>
          <w:rFonts w:eastAsia="Arial"/>
        </w:rPr>
        <w:t xml:space="preserve">’s </w:t>
      </w:r>
      <w:r w:rsidR="007565A0" w:rsidRPr="005143AD">
        <w:rPr>
          <w:rFonts w:eastAsia="Arial"/>
        </w:rPr>
        <w:t>appoint</w:t>
      </w:r>
      <w:r w:rsidR="00A21130" w:rsidRPr="005143AD">
        <w:rPr>
          <w:rFonts w:eastAsia="Arial"/>
        </w:rPr>
        <w:t>ment</w:t>
      </w:r>
      <w:r w:rsidR="007565A0" w:rsidRPr="005143AD">
        <w:rPr>
          <w:rFonts w:eastAsia="Arial"/>
        </w:rPr>
        <w:t xml:space="preserve"> as its </w:t>
      </w:r>
      <w:r w:rsidR="007565A0" w:rsidRPr="00BC305E">
        <w:rPr>
          <w:rFonts w:eastAsia="Arial"/>
        </w:rPr>
        <w:t>auditor</w:t>
      </w:r>
      <w:r w:rsidR="00853353">
        <w:rPr>
          <w:rFonts w:eastAsia="Arial"/>
        </w:rPr>
        <w:t xml:space="preserve"> (Guidelines, p</w:t>
      </w:r>
      <w:r w:rsidR="00853353">
        <w:t>ara 13(a)-(c)</w:t>
      </w:r>
      <w:proofErr w:type="gramStart"/>
      <w:r w:rsidR="00853353">
        <w:t>)</w:t>
      </w:r>
      <w:r w:rsidR="00236CF3" w:rsidRPr="00BC305E">
        <w:rPr>
          <w:rFonts w:eastAsia="Arial"/>
        </w:rPr>
        <w:t>;</w:t>
      </w:r>
      <w:proofErr w:type="gramEnd"/>
    </w:p>
    <w:p w14:paraId="06729605" w14:textId="77777777" w:rsidR="00416EC5" w:rsidRPr="00264614" w:rsidRDefault="00416EC5" w:rsidP="001459AF">
      <w:pPr>
        <w:pStyle w:val="MPLParagraphlevel2"/>
        <w:rPr>
          <w:rFonts w:eastAsia="Times New Roman" w:cstheme="minorHAnsi"/>
        </w:rPr>
      </w:pPr>
      <w:r>
        <w:rPr>
          <w:rFonts w:eastAsia="Arial" w:cstheme="minorHAnsi"/>
        </w:rPr>
        <w:t>it will notify the University where the entity’s total annual income exceeds, or may reasonably be expected to exceed, $1 million</w:t>
      </w:r>
      <w:r w:rsidR="00853353">
        <w:rPr>
          <w:rFonts w:eastAsia="Arial" w:cstheme="minorHAnsi"/>
        </w:rPr>
        <w:t xml:space="preserve"> (Guidelines, para 12</w:t>
      </w:r>
      <w:proofErr w:type="gramStart"/>
      <w:r w:rsidR="00853353">
        <w:rPr>
          <w:rFonts w:eastAsia="Arial" w:cstheme="minorHAnsi"/>
        </w:rPr>
        <w:t>)</w:t>
      </w:r>
      <w:r w:rsidR="00A30AA7">
        <w:rPr>
          <w:rFonts w:eastAsia="Arial" w:cstheme="minorHAnsi"/>
        </w:rPr>
        <w:t>;</w:t>
      </w:r>
      <w:proofErr w:type="gramEnd"/>
    </w:p>
    <w:p w14:paraId="74F1EDEB" w14:textId="77777777" w:rsidR="00416EC5" w:rsidRPr="00DA1508" w:rsidRDefault="00416EC5" w:rsidP="001459AF">
      <w:pPr>
        <w:pStyle w:val="MPLParagraphlevel2"/>
        <w:rPr>
          <w:rFonts w:eastAsia="Times New Roman" w:cstheme="minorHAnsi"/>
        </w:rPr>
      </w:pPr>
      <w:r>
        <w:rPr>
          <w:rFonts w:eastAsia="Arial" w:cstheme="minorHAnsi"/>
        </w:rPr>
        <w:t>if requested by the University, it will assist the University with any</w:t>
      </w:r>
      <w:r w:rsidRPr="00D85294">
        <w:t xml:space="preserve"> report</w:t>
      </w:r>
      <w:r>
        <w:rPr>
          <w:rFonts w:eastAsia="Arial" w:cstheme="minorHAnsi"/>
        </w:rPr>
        <w:t xml:space="preserve"> required by the University to be prepared by the Auditor-General or a registered company auditor on the accounts of the controlled </w:t>
      </w:r>
      <w:proofErr w:type="gramStart"/>
      <w:r>
        <w:rPr>
          <w:rFonts w:eastAsia="Arial" w:cstheme="minorHAnsi"/>
        </w:rPr>
        <w:t>entity;</w:t>
      </w:r>
      <w:proofErr w:type="gramEnd"/>
    </w:p>
    <w:p w14:paraId="004141BE" w14:textId="77777777" w:rsidR="00416EC5" w:rsidRPr="006A250F" w:rsidRDefault="00416EC5" w:rsidP="001459AF">
      <w:pPr>
        <w:pStyle w:val="MPLParagraphlevel2"/>
        <w:rPr>
          <w:rFonts w:eastAsia="Arial" w:cstheme="minorHAnsi"/>
        </w:rPr>
      </w:pPr>
      <w:r>
        <w:rPr>
          <w:rFonts w:eastAsia="Arial" w:cstheme="minorHAnsi"/>
        </w:rPr>
        <w:t xml:space="preserve">it will ensure that </w:t>
      </w:r>
      <w:r w:rsidRPr="00DA1508">
        <w:rPr>
          <w:rFonts w:eastAsia="Arial" w:cstheme="minorHAnsi"/>
        </w:rPr>
        <w:t xml:space="preserve">the </w:t>
      </w:r>
      <w:r w:rsidR="00731D00">
        <w:rPr>
          <w:rFonts w:eastAsia="Arial" w:cstheme="minorHAnsi"/>
        </w:rPr>
        <w:t xml:space="preserve">registered company auditor, or the </w:t>
      </w:r>
      <w:r w:rsidRPr="00DA1508">
        <w:rPr>
          <w:rFonts w:eastAsia="Arial" w:cstheme="minorHAnsi"/>
        </w:rPr>
        <w:t xml:space="preserve">Auditor-General and any person assisting the Auditor-General </w:t>
      </w:r>
      <w:r w:rsidR="00731D00">
        <w:rPr>
          <w:rFonts w:eastAsia="Arial" w:cstheme="minorHAnsi"/>
        </w:rPr>
        <w:t>(if applicable)</w:t>
      </w:r>
      <w:r w:rsidRPr="00DA1508">
        <w:rPr>
          <w:rFonts w:eastAsia="Arial" w:cstheme="minorHAnsi"/>
        </w:rPr>
        <w:t xml:space="preserve"> under </w:t>
      </w:r>
      <w:r>
        <w:rPr>
          <w:rFonts w:eastAsia="Arial" w:cstheme="minorHAnsi"/>
        </w:rPr>
        <w:t>the</w:t>
      </w:r>
      <w:r w:rsidRPr="00DA1508">
        <w:rPr>
          <w:rFonts w:eastAsia="Arial" w:cstheme="minorHAnsi"/>
        </w:rPr>
        <w:t xml:space="preserve"> Guideline</w:t>
      </w:r>
      <w:r>
        <w:rPr>
          <w:rFonts w:eastAsia="Arial" w:cstheme="minorHAnsi"/>
        </w:rPr>
        <w:t>s</w:t>
      </w:r>
      <w:r w:rsidR="00853353">
        <w:rPr>
          <w:rFonts w:eastAsia="Arial" w:cstheme="minorHAnsi"/>
        </w:rPr>
        <w:t xml:space="preserve"> (para</w:t>
      </w:r>
      <w:r w:rsidR="0037544B">
        <w:rPr>
          <w:rFonts w:eastAsia="Arial" w:cstheme="minorHAnsi"/>
        </w:rPr>
        <w:t>s</w:t>
      </w:r>
      <w:r w:rsidR="00853353">
        <w:rPr>
          <w:rFonts w:eastAsia="Arial" w:cstheme="minorHAnsi"/>
        </w:rPr>
        <w:t xml:space="preserve"> 12 and 15)</w:t>
      </w:r>
      <w:r w:rsidR="00A81808">
        <w:rPr>
          <w:rFonts w:eastAsia="Arial" w:cstheme="minorHAnsi"/>
        </w:rPr>
        <w:t>:</w:t>
      </w:r>
      <w:r w:rsidRPr="00BA3929">
        <w:rPr>
          <w:rFonts w:eastAsia="Arial" w:cstheme="minorHAnsi"/>
        </w:rPr>
        <w:t xml:space="preserve"> (</w:t>
      </w:r>
      <w:proofErr w:type="spellStart"/>
      <w:r w:rsidRPr="00BA3929">
        <w:rPr>
          <w:rFonts w:eastAsia="Arial" w:cstheme="minorHAnsi"/>
        </w:rPr>
        <w:t>i</w:t>
      </w:r>
      <w:proofErr w:type="spellEnd"/>
      <w:r w:rsidRPr="00BA3929">
        <w:rPr>
          <w:rFonts w:eastAsia="Arial" w:cstheme="minorHAnsi"/>
        </w:rPr>
        <w:t xml:space="preserve">) </w:t>
      </w:r>
      <w:r w:rsidRPr="00DA1508">
        <w:rPr>
          <w:rFonts w:eastAsia="Arial" w:cstheme="minorHAnsi"/>
        </w:rPr>
        <w:t xml:space="preserve">has right of access at all times to the books, securities, accounts and vouchers of </w:t>
      </w:r>
      <w:r>
        <w:rPr>
          <w:rFonts w:eastAsia="Arial" w:cstheme="minorHAnsi"/>
        </w:rPr>
        <w:t>the controlled entity</w:t>
      </w:r>
      <w:r w:rsidRPr="00DA1508">
        <w:rPr>
          <w:rFonts w:eastAsia="Arial" w:cstheme="minorHAnsi"/>
        </w:rPr>
        <w:t>; and</w:t>
      </w:r>
      <w:r w:rsidRPr="00BA3929">
        <w:rPr>
          <w:rFonts w:eastAsia="Arial" w:cstheme="minorHAnsi"/>
        </w:rPr>
        <w:t xml:space="preserve"> </w:t>
      </w:r>
      <w:r>
        <w:rPr>
          <w:rFonts w:eastAsia="Arial" w:cstheme="minorHAnsi"/>
        </w:rPr>
        <w:t xml:space="preserve">(ii) </w:t>
      </w:r>
      <w:r w:rsidRPr="00BA3929">
        <w:rPr>
          <w:rFonts w:eastAsia="Arial" w:cstheme="minorHAnsi"/>
        </w:rPr>
        <w:t>is provided with any information, assistance and explanations necessary for the performance of the duties of the Auditor-General or person in relation to the audit</w:t>
      </w:r>
      <w:r w:rsidR="00853353">
        <w:rPr>
          <w:rFonts w:eastAsia="Arial" w:cstheme="minorHAnsi"/>
        </w:rPr>
        <w:t xml:space="preserve"> (Act</w:t>
      </w:r>
      <w:r w:rsidR="0037544B">
        <w:rPr>
          <w:rFonts w:eastAsia="Arial" w:cstheme="minorHAnsi"/>
        </w:rPr>
        <w:t>,</w:t>
      </w:r>
      <w:r w:rsidR="00853353">
        <w:rPr>
          <w:rFonts w:eastAsia="Arial" w:cstheme="minorHAnsi"/>
        </w:rPr>
        <w:t xml:space="preserve"> s 51(2))</w:t>
      </w:r>
      <w:r w:rsidR="00A81808">
        <w:rPr>
          <w:rFonts w:eastAsia="Arial" w:cstheme="minorHAnsi"/>
        </w:rPr>
        <w:t>;</w:t>
      </w:r>
    </w:p>
    <w:p w14:paraId="6283C2C1" w14:textId="77777777" w:rsidR="00416EC5" w:rsidRPr="004E0E34" w:rsidRDefault="00416EC5" w:rsidP="001459AF">
      <w:pPr>
        <w:pStyle w:val="MPLParagraphlevel2"/>
        <w:rPr>
          <w:rFonts w:eastAsia="Times New Roman"/>
        </w:rPr>
      </w:pPr>
      <w:r w:rsidRPr="004E0E34">
        <w:rPr>
          <w:rFonts w:eastAsia="Times New Roman"/>
        </w:rPr>
        <w:t xml:space="preserve">the Board </w:t>
      </w:r>
      <w:r>
        <w:rPr>
          <w:rFonts w:eastAsia="Times New Roman"/>
        </w:rPr>
        <w:t xml:space="preserve">will </w:t>
      </w:r>
      <w:r w:rsidRPr="004E0E34">
        <w:rPr>
          <w:rFonts w:eastAsia="Times New Roman"/>
        </w:rPr>
        <w:t>notif</w:t>
      </w:r>
      <w:r>
        <w:rPr>
          <w:rFonts w:eastAsia="Times New Roman"/>
        </w:rPr>
        <w:t>y</w:t>
      </w:r>
      <w:r w:rsidRPr="004E0E34">
        <w:rPr>
          <w:rFonts w:eastAsia="Times New Roman"/>
        </w:rPr>
        <w:t xml:space="preserve"> the University in writing of any activity (whether commercial activity or otherwise) of the </w:t>
      </w:r>
      <w:r>
        <w:rPr>
          <w:rFonts w:eastAsia="Times New Roman"/>
        </w:rPr>
        <w:t>controlled entity</w:t>
      </w:r>
      <w:r w:rsidRPr="004E0E34">
        <w:rPr>
          <w:rFonts w:eastAsia="Times New Roman"/>
        </w:rPr>
        <w:t xml:space="preserve"> which could be considered to be significant having regard to the purpose for which the entity was established and the Guidelines and provide the University with </w:t>
      </w:r>
      <w:r w:rsidRPr="004E0E34">
        <w:rPr>
          <w:rFonts w:eastAsia="Arial"/>
        </w:rPr>
        <w:t xml:space="preserve">any information reasonably requested by the University to allow the University to monitor the </w:t>
      </w:r>
      <w:r>
        <w:rPr>
          <w:rFonts w:eastAsia="Arial"/>
        </w:rPr>
        <w:t>s</w:t>
      </w:r>
      <w:r w:rsidRPr="004E0E34">
        <w:rPr>
          <w:rFonts w:eastAsia="Arial"/>
        </w:rPr>
        <w:t xml:space="preserve">ignificant </w:t>
      </w:r>
      <w:r>
        <w:rPr>
          <w:rFonts w:eastAsia="Arial"/>
        </w:rPr>
        <w:t>a</w:t>
      </w:r>
      <w:r w:rsidRPr="004E0E34">
        <w:rPr>
          <w:rFonts w:eastAsia="Arial"/>
        </w:rPr>
        <w:t xml:space="preserve">ctivities of </w:t>
      </w:r>
      <w:r>
        <w:rPr>
          <w:rFonts w:eastAsia="Arial"/>
        </w:rPr>
        <w:t>controlled entities</w:t>
      </w:r>
      <w:r w:rsidR="0037544B">
        <w:rPr>
          <w:rFonts w:eastAsia="Arial"/>
        </w:rPr>
        <w:t xml:space="preserve"> (Guidelines, para 16)</w:t>
      </w:r>
      <w:r w:rsidR="00A30AA7">
        <w:rPr>
          <w:rFonts w:eastAsia="Arial"/>
        </w:rPr>
        <w:t>;</w:t>
      </w:r>
    </w:p>
    <w:p w14:paraId="73D350CF" w14:textId="77777777" w:rsidR="00232E09" w:rsidRPr="00502DD5" w:rsidRDefault="00416EC5" w:rsidP="001459AF">
      <w:pPr>
        <w:pStyle w:val="MPLParagraphlevel2"/>
        <w:rPr>
          <w:rFonts w:eastAsia="Times New Roman" w:cstheme="minorHAnsi"/>
        </w:rPr>
      </w:pPr>
      <w:r>
        <w:rPr>
          <w:rFonts w:eastAsia="Arial" w:cstheme="minorHAnsi"/>
        </w:rPr>
        <w:t xml:space="preserve">it will assist the University </w:t>
      </w:r>
      <w:r w:rsidR="00A72BAD">
        <w:rPr>
          <w:rFonts w:eastAsia="Arial" w:cstheme="minorHAnsi"/>
        </w:rPr>
        <w:t xml:space="preserve">to </w:t>
      </w:r>
      <w:r>
        <w:rPr>
          <w:rFonts w:eastAsia="Arial" w:cstheme="minorHAnsi"/>
        </w:rPr>
        <w:t xml:space="preserve">prepare the annual report of the University’s operations under section 45 of the </w:t>
      </w:r>
      <w:r w:rsidRPr="00A20A5B">
        <w:rPr>
          <w:rFonts w:eastAsia="Arial" w:cstheme="minorHAnsi"/>
          <w:i/>
          <w:iCs/>
        </w:rPr>
        <w:t>Financial Management Act</w:t>
      </w:r>
      <w:r>
        <w:rPr>
          <w:rFonts w:eastAsia="Arial" w:cstheme="minorHAnsi"/>
        </w:rPr>
        <w:t xml:space="preserve"> </w:t>
      </w:r>
      <w:r w:rsidRPr="00412C1C">
        <w:rPr>
          <w:rFonts w:eastAsia="Arial" w:cstheme="minorHAnsi"/>
          <w:i/>
          <w:iCs/>
        </w:rPr>
        <w:t>1994</w:t>
      </w:r>
      <w:r w:rsidR="00EC08BA">
        <w:rPr>
          <w:rFonts w:eastAsia="Arial" w:cstheme="minorHAnsi"/>
        </w:rPr>
        <w:t xml:space="preserve"> (Vic)</w:t>
      </w:r>
      <w:r w:rsidR="0037544B">
        <w:rPr>
          <w:rFonts w:eastAsia="Arial" w:cstheme="minorHAnsi"/>
        </w:rPr>
        <w:t xml:space="preserve"> (Guidelines, paras 8(b) and 12(c)</w:t>
      </w:r>
      <w:proofErr w:type="gramStart"/>
      <w:r w:rsidR="0037544B">
        <w:rPr>
          <w:rFonts w:eastAsia="Arial" w:cstheme="minorHAnsi"/>
        </w:rPr>
        <w:t>)</w:t>
      </w:r>
      <w:r w:rsidR="00A30AA7">
        <w:rPr>
          <w:rFonts w:eastAsia="Arial" w:cstheme="minorHAnsi"/>
        </w:rPr>
        <w:t>;</w:t>
      </w:r>
      <w:proofErr w:type="gramEnd"/>
    </w:p>
    <w:p w14:paraId="0CD0169B" w14:textId="77777777" w:rsidR="00EB552A" w:rsidRDefault="00CB139E" w:rsidP="001459AF">
      <w:pPr>
        <w:pStyle w:val="MPLParagraphlevel2"/>
        <w:rPr>
          <w:rFonts w:eastAsia="Arial" w:cstheme="minorHAnsi"/>
        </w:rPr>
      </w:pPr>
      <w:r>
        <w:rPr>
          <w:rFonts w:eastAsia="Arial" w:cstheme="minorHAnsi"/>
        </w:rPr>
        <w:t>it will</w:t>
      </w:r>
      <w:r w:rsidR="005B0ED3">
        <w:rPr>
          <w:rFonts w:eastAsia="Arial" w:cstheme="minorHAnsi"/>
        </w:rPr>
        <w:t xml:space="preserve"> </w:t>
      </w:r>
      <w:r w:rsidR="00B055F5">
        <w:rPr>
          <w:rFonts w:eastAsia="Arial" w:cstheme="minorHAnsi"/>
        </w:rPr>
        <w:t xml:space="preserve">do all things </w:t>
      </w:r>
      <w:r w:rsidR="003064CC">
        <w:rPr>
          <w:rFonts w:eastAsia="Arial" w:cstheme="minorHAnsi"/>
        </w:rPr>
        <w:t>reasonably</w:t>
      </w:r>
      <w:r w:rsidR="00B055F5">
        <w:rPr>
          <w:rFonts w:eastAsia="Arial" w:cstheme="minorHAnsi"/>
        </w:rPr>
        <w:t xml:space="preserve"> requested by the University to ensure that the University can establish and keep full </w:t>
      </w:r>
      <w:r w:rsidR="003F35C0">
        <w:rPr>
          <w:rFonts w:eastAsia="Arial" w:cstheme="minorHAnsi"/>
        </w:rPr>
        <w:t>and complete books and accounts of all moneys received and paid by the University</w:t>
      </w:r>
      <w:r w:rsidR="00B055F5">
        <w:rPr>
          <w:rFonts w:eastAsia="Arial" w:cstheme="minorHAnsi"/>
        </w:rPr>
        <w:t xml:space="preserve"> in so far as the same relates to the </w:t>
      </w:r>
      <w:r w:rsidR="0086678F">
        <w:rPr>
          <w:rFonts w:eastAsia="Arial" w:cstheme="minorHAnsi"/>
        </w:rPr>
        <w:t>controlled entity</w:t>
      </w:r>
      <w:r w:rsidR="00B055F5">
        <w:rPr>
          <w:rFonts w:eastAsia="Arial" w:cstheme="minorHAnsi"/>
        </w:rPr>
        <w:t>, at such intervals specified by the University</w:t>
      </w:r>
      <w:r w:rsidR="0037544B">
        <w:rPr>
          <w:rFonts w:eastAsia="Arial" w:cstheme="minorHAnsi"/>
        </w:rPr>
        <w:t xml:space="preserve"> (Guidelines, para 17)</w:t>
      </w:r>
      <w:r w:rsidR="00A30AA7">
        <w:rPr>
          <w:rFonts w:eastAsia="Arial" w:cstheme="minorHAnsi"/>
        </w:rPr>
        <w:t>;</w:t>
      </w:r>
      <w:r w:rsidR="00357F7A">
        <w:rPr>
          <w:rFonts w:eastAsia="Arial" w:cstheme="minorHAnsi"/>
        </w:rPr>
        <w:t xml:space="preserve"> and</w:t>
      </w:r>
    </w:p>
    <w:p w14:paraId="25FFE019" w14:textId="77777777" w:rsidR="003F35C0" w:rsidRPr="00D5498C" w:rsidRDefault="00CB139E" w:rsidP="001459AF">
      <w:pPr>
        <w:pStyle w:val="MPLParagraphlevel2"/>
        <w:rPr>
          <w:rFonts w:eastAsia="Times New Roman" w:cstheme="minorHAnsi"/>
        </w:rPr>
      </w:pPr>
      <w:r>
        <w:rPr>
          <w:rFonts w:eastAsia="Times New Roman" w:cstheme="minorHAnsi"/>
        </w:rPr>
        <w:t xml:space="preserve">it will </w:t>
      </w:r>
      <w:r w:rsidR="00C36746">
        <w:rPr>
          <w:rFonts w:eastAsia="Times New Roman" w:cstheme="minorHAnsi"/>
        </w:rPr>
        <w:t xml:space="preserve">ensure </w:t>
      </w:r>
      <w:r w:rsidR="003F35C0" w:rsidRPr="00D5498C">
        <w:rPr>
          <w:rFonts w:eastAsia="Times New Roman" w:cstheme="minorHAnsi"/>
        </w:rPr>
        <w:t>an annual</w:t>
      </w:r>
      <w:r w:rsidR="00BB5D1D">
        <w:rPr>
          <w:rFonts w:eastAsia="Times New Roman" w:cstheme="minorHAnsi"/>
        </w:rPr>
        <w:t xml:space="preserve"> financial report and</w:t>
      </w:r>
      <w:r w:rsidR="003F35C0" w:rsidRPr="00D5498C">
        <w:rPr>
          <w:rFonts w:eastAsia="Times New Roman" w:cstheme="minorHAnsi"/>
        </w:rPr>
        <w:t xml:space="preserve"> business plan (strategic and operational) is submitted to the University</w:t>
      </w:r>
      <w:r w:rsidR="00BF5334">
        <w:rPr>
          <w:rFonts w:eastAsia="Times New Roman" w:cstheme="minorHAnsi"/>
        </w:rPr>
        <w:t xml:space="preserve">’s Finance </w:t>
      </w:r>
      <w:r w:rsidR="00381F06">
        <w:rPr>
          <w:rFonts w:eastAsia="Times New Roman" w:cstheme="minorHAnsi"/>
        </w:rPr>
        <w:t xml:space="preserve">Committee </w:t>
      </w:r>
      <w:r w:rsidR="00C36746">
        <w:rPr>
          <w:rFonts w:eastAsia="Times New Roman" w:cstheme="minorHAnsi"/>
        </w:rPr>
        <w:t>at times requested by the University</w:t>
      </w:r>
      <w:r w:rsidR="00381F06">
        <w:rPr>
          <w:rFonts w:eastAsia="Times New Roman" w:cstheme="minorHAnsi"/>
        </w:rPr>
        <w:t xml:space="preserve"> and no less than once </w:t>
      </w:r>
      <w:r w:rsidR="00D77F3D">
        <w:rPr>
          <w:rFonts w:eastAsia="Times New Roman" w:cstheme="minorHAnsi"/>
        </w:rPr>
        <w:t>each</w:t>
      </w:r>
      <w:r w:rsidR="00D05598">
        <w:rPr>
          <w:rFonts w:eastAsia="Times New Roman" w:cstheme="minorHAnsi"/>
        </w:rPr>
        <w:t xml:space="preserve"> </w:t>
      </w:r>
      <w:r w:rsidR="00D77F3D">
        <w:rPr>
          <w:rFonts w:eastAsia="Times New Roman" w:cstheme="minorHAnsi"/>
        </w:rPr>
        <w:t>calendar</w:t>
      </w:r>
      <w:r w:rsidR="00D05598">
        <w:rPr>
          <w:rFonts w:eastAsia="Times New Roman" w:cstheme="minorHAnsi"/>
        </w:rPr>
        <w:t xml:space="preserve"> year</w:t>
      </w:r>
      <w:r w:rsidR="003F35C0" w:rsidRPr="00D5498C">
        <w:rPr>
          <w:rFonts w:eastAsia="Times New Roman" w:cstheme="minorHAnsi"/>
        </w:rPr>
        <w:t>.</w:t>
      </w:r>
    </w:p>
    <w:p w14:paraId="6444E3DD" w14:textId="77777777" w:rsidR="003F35C0" w:rsidRPr="00D5498C" w:rsidRDefault="003F35C0" w:rsidP="001459AF">
      <w:pPr>
        <w:pStyle w:val="MPFSubheading"/>
        <w:rPr>
          <w:rFonts w:eastAsia="Arial"/>
        </w:rPr>
      </w:pPr>
      <w:r w:rsidRPr="00E625A5">
        <w:rPr>
          <w:rFonts w:eastAsia="Arial"/>
        </w:rPr>
        <w:t xml:space="preserve">Risk </w:t>
      </w:r>
      <w:proofErr w:type="gramStart"/>
      <w:r w:rsidR="00473249" w:rsidRPr="00E625A5">
        <w:rPr>
          <w:rFonts w:eastAsia="Arial"/>
        </w:rPr>
        <w:t>m</w:t>
      </w:r>
      <w:r w:rsidRPr="00E625A5">
        <w:rPr>
          <w:rFonts w:eastAsia="Arial"/>
        </w:rPr>
        <w:t>anagement</w:t>
      </w:r>
      <w:proofErr w:type="gramEnd"/>
    </w:p>
    <w:p w14:paraId="41E68BBF" w14:textId="77777777" w:rsidR="00C41674" w:rsidRPr="00C41674" w:rsidRDefault="00C41674" w:rsidP="001459AF">
      <w:pPr>
        <w:pStyle w:val="MPLParagraphlevel1"/>
        <w:rPr>
          <w:rFonts w:eastAsia="Arial" w:cstheme="minorHAnsi"/>
        </w:rPr>
      </w:pPr>
      <w:r w:rsidRPr="00D85294">
        <w:t>The</w:t>
      </w:r>
      <w:r w:rsidRPr="0024612B">
        <w:t xml:space="preserve"> </w:t>
      </w:r>
      <w:r w:rsidRPr="00412C1C">
        <w:t>Board</w:t>
      </w:r>
      <w:r w:rsidRPr="0024612B">
        <w:t xml:space="preserve"> </w:t>
      </w:r>
      <w:r>
        <w:t>must</w:t>
      </w:r>
      <w:r>
        <w:rPr>
          <w:rFonts w:eastAsia="Arial" w:cstheme="minorHAnsi"/>
        </w:rPr>
        <w:t>:</w:t>
      </w:r>
    </w:p>
    <w:p w14:paraId="448BFEE5" w14:textId="77777777" w:rsidR="003F35C0" w:rsidRPr="00D5498C" w:rsidRDefault="003F35C0" w:rsidP="001459AF">
      <w:pPr>
        <w:pStyle w:val="MPLParagraphlevel2"/>
        <w:rPr>
          <w:rFonts w:eastAsia="Arial"/>
        </w:rPr>
      </w:pPr>
      <w:r w:rsidRPr="00D5498C">
        <w:rPr>
          <w:rFonts w:eastAsia="Arial"/>
        </w:rPr>
        <w:lastRenderedPageBreak/>
        <w:t xml:space="preserve">establish effective processes, </w:t>
      </w:r>
      <w:proofErr w:type="gramStart"/>
      <w:r w:rsidRPr="00D5498C">
        <w:rPr>
          <w:rFonts w:eastAsia="Arial"/>
        </w:rPr>
        <w:t>systems</w:t>
      </w:r>
      <w:proofErr w:type="gramEnd"/>
      <w:r w:rsidRPr="00D5498C">
        <w:rPr>
          <w:rFonts w:eastAsia="Arial"/>
        </w:rPr>
        <w:t xml:space="preserve"> and controls to ensure that risk (financial</w:t>
      </w:r>
      <w:r w:rsidR="00BB5D1D">
        <w:rPr>
          <w:rFonts w:eastAsia="Arial"/>
        </w:rPr>
        <w:t xml:space="preserve">, </w:t>
      </w:r>
      <w:r w:rsidRPr="00D5498C">
        <w:rPr>
          <w:rFonts w:eastAsia="Arial"/>
        </w:rPr>
        <w:t>operational</w:t>
      </w:r>
      <w:r w:rsidR="00BB5D1D">
        <w:rPr>
          <w:rFonts w:eastAsia="Arial"/>
        </w:rPr>
        <w:t>, legal and regulatory</w:t>
      </w:r>
      <w:r w:rsidRPr="00D5498C">
        <w:rPr>
          <w:rFonts w:eastAsia="Arial"/>
        </w:rPr>
        <w:t xml:space="preserve">) associated with the </w:t>
      </w:r>
      <w:r w:rsidR="0086678F">
        <w:rPr>
          <w:rFonts w:eastAsia="Arial"/>
        </w:rPr>
        <w:t>controlled entity</w:t>
      </w:r>
      <w:r w:rsidRPr="00D5498C">
        <w:rPr>
          <w:rFonts w:eastAsia="Arial"/>
        </w:rPr>
        <w:t>’s operations are appropriately identified and managed.</w:t>
      </w:r>
      <w:r w:rsidR="00BB5D1D">
        <w:rPr>
          <w:rFonts w:eastAsia="Arial"/>
        </w:rPr>
        <w:t xml:space="preserve"> In meeting this requirement, the Board can adopt University </w:t>
      </w:r>
      <w:proofErr w:type="gramStart"/>
      <w:r w:rsidR="00BB5D1D">
        <w:rPr>
          <w:rFonts w:eastAsia="Arial"/>
        </w:rPr>
        <w:t>policies</w:t>
      </w:r>
      <w:proofErr w:type="gramEnd"/>
      <w:r w:rsidR="00BB5D1D">
        <w:rPr>
          <w:rFonts w:eastAsia="Arial"/>
        </w:rPr>
        <w:t xml:space="preserve"> or it can establish its own</w:t>
      </w:r>
      <w:r w:rsidR="0054675C">
        <w:rPr>
          <w:rFonts w:eastAsia="Arial"/>
        </w:rPr>
        <w:t>;</w:t>
      </w:r>
    </w:p>
    <w:p w14:paraId="49BE6F3B" w14:textId="77777777" w:rsidR="003F35C0" w:rsidRPr="00D5498C" w:rsidRDefault="003F35C0" w:rsidP="001459AF">
      <w:pPr>
        <w:pStyle w:val="MPLParagraphlevel2"/>
        <w:rPr>
          <w:rFonts w:eastAsia="Arial"/>
        </w:rPr>
      </w:pPr>
      <w:r w:rsidRPr="00D5498C">
        <w:rPr>
          <w:rFonts w:eastAsia="Arial"/>
        </w:rPr>
        <w:t xml:space="preserve">provide the </w:t>
      </w:r>
      <w:r w:rsidR="00BB5D1D" w:rsidRPr="00412C1C">
        <w:rPr>
          <w:rFonts w:eastAsia="Arial"/>
        </w:rPr>
        <w:t>University</w:t>
      </w:r>
      <w:r w:rsidR="00BB5D1D" w:rsidRPr="0045742B">
        <w:rPr>
          <w:rFonts w:eastAsia="Arial"/>
        </w:rPr>
        <w:t xml:space="preserve"> </w:t>
      </w:r>
      <w:r w:rsidRPr="00412C1C">
        <w:rPr>
          <w:rFonts w:eastAsia="Arial"/>
        </w:rPr>
        <w:t>Risk Officer</w:t>
      </w:r>
      <w:r w:rsidRPr="00D5498C">
        <w:rPr>
          <w:rFonts w:eastAsia="Arial"/>
        </w:rPr>
        <w:t xml:space="preserve"> with the contact details for a responsible officer of the </w:t>
      </w:r>
      <w:r w:rsidR="0086678F">
        <w:rPr>
          <w:rFonts w:eastAsia="Arial"/>
        </w:rPr>
        <w:t>controlled entity</w:t>
      </w:r>
      <w:r w:rsidRPr="00D5498C">
        <w:rPr>
          <w:rFonts w:eastAsia="Arial"/>
        </w:rPr>
        <w:t xml:space="preserve"> with whom the </w:t>
      </w:r>
      <w:r w:rsidR="00BB5D1D">
        <w:rPr>
          <w:rFonts w:eastAsia="Arial"/>
        </w:rPr>
        <w:t xml:space="preserve">University </w:t>
      </w:r>
      <w:r w:rsidRPr="00D5498C">
        <w:rPr>
          <w:rFonts w:eastAsia="Arial"/>
        </w:rPr>
        <w:t xml:space="preserve">Risk Officer can liaise to obtain a copy of the risk management plan for the </w:t>
      </w:r>
      <w:r w:rsidR="0086678F">
        <w:rPr>
          <w:rFonts w:eastAsia="Arial"/>
        </w:rPr>
        <w:t xml:space="preserve">controlled </w:t>
      </w:r>
      <w:proofErr w:type="gramStart"/>
      <w:r w:rsidR="0086678F">
        <w:rPr>
          <w:rFonts w:eastAsia="Arial"/>
        </w:rPr>
        <w:t>entity</w:t>
      </w:r>
      <w:r w:rsidR="0054675C">
        <w:rPr>
          <w:rFonts w:eastAsia="Arial"/>
        </w:rPr>
        <w:t>;</w:t>
      </w:r>
      <w:proofErr w:type="gramEnd"/>
      <w:r w:rsidR="0054675C" w:rsidRPr="00D5498C">
        <w:rPr>
          <w:rFonts w:eastAsia="Arial"/>
        </w:rPr>
        <w:t xml:space="preserve"> </w:t>
      </w:r>
    </w:p>
    <w:p w14:paraId="29BE14AF" w14:textId="77777777" w:rsidR="00416EC5" w:rsidRDefault="00AD3857" w:rsidP="001459AF">
      <w:pPr>
        <w:pStyle w:val="MPLParagraphlevel2"/>
        <w:rPr>
          <w:rFonts w:eastAsia="Arial"/>
        </w:rPr>
      </w:pPr>
      <w:r>
        <w:rPr>
          <w:rFonts w:eastAsia="Arial"/>
        </w:rPr>
        <w:t xml:space="preserve">implement </w:t>
      </w:r>
      <w:r w:rsidR="00FC05BF">
        <w:rPr>
          <w:rFonts w:eastAsia="Arial"/>
        </w:rPr>
        <w:t>any</w:t>
      </w:r>
      <w:r w:rsidR="00AD06F3">
        <w:rPr>
          <w:rFonts w:eastAsia="Arial"/>
        </w:rPr>
        <w:t xml:space="preserve"> </w:t>
      </w:r>
      <w:r>
        <w:rPr>
          <w:rFonts w:eastAsia="Arial"/>
        </w:rPr>
        <w:t>monitoring systems of control and accountability of the University</w:t>
      </w:r>
      <w:r w:rsidR="002B0402">
        <w:rPr>
          <w:rFonts w:eastAsia="Arial"/>
        </w:rPr>
        <w:t xml:space="preserve"> directed by University Council</w:t>
      </w:r>
      <w:r w:rsidR="00C130D1">
        <w:rPr>
          <w:rFonts w:eastAsia="Arial"/>
        </w:rPr>
        <w:t xml:space="preserve"> or </w:t>
      </w:r>
      <w:r w:rsidR="004B6FF9">
        <w:rPr>
          <w:rFonts w:eastAsia="Arial"/>
        </w:rPr>
        <w:t xml:space="preserve">by the </w:t>
      </w:r>
      <w:proofErr w:type="gramStart"/>
      <w:r w:rsidR="00C130D1">
        <w:rPr>
          <w:rFonts w:eastAsia="Arial"/>
        </w:rPr>
        <w:t>Vice</w:t>
      </w:r>
      <w:r w:rsidR="00D71E59">
        <w:rPr>
          <w:rFonts w:eastAsia="Arial"/>
        </w:rPr>
        <w:t>-Chancellor</w:t>
      </w:r>
      <w:r w:rsidR="00A30AA7">
        <w:rPr>
          <w:rFonts w:eastAsia="Arial"/>
        </w:rPr>
        <w:t>;</w:t>
      </w:r>
      <w:proofErr w:type="gramEnd"/>
      <w:r w:rsidR="00A30AA7" w:rsidDel="00A30AA7">
        <w:rPr>
          <w:rFonts w:eastAsia="Arial"/>
        </w:rPr>
        <w:t xml:space="preserve"> </w:t>
      </w:r>
    </w:p>
    <w:p w14:paraId="7C2C46C7" w14:textId="77777777" w:rsidR="00416EC5" w:rsidRPr="00D5498C" w:rsidRDefault="00416EC5" w:rsidP="001459AF">
      <w:pPr>
        <w:pStyle w:val="MPLParagraphlevel2"/>
        <w:rPr>
          <w:rFonts w:eastAsia="Arial"/>
        </w:rPr>
      </w:pPr>
      <w:r>
        <w:rPr>
          <w:rFonts w:eastAsia="Arial"/>
        </w:rPr>
        <w:t>ensure t</w:t>
      </w:r>
      <w:r w:rsidRPr="00D5498C">
        <w:rPr>
          <w:rFonts w:eastAsia="Arial"/>
        </w:rPr>
        <w:t xml:space="preserve">he </w:t>
      </w:r>
      <w:r>
        <w:rPr>
          <w:rFonts w:eastAsia="Arial"/>
        </w:rPr>
        <w:t>controlled entity</w:t>
      </w:r>
      <w:r w:rsidRPr="00D5498C">
        <w:rPr>
          <w:rFonts w:eastAsia="Arial"/>
        </w:rPr>
        <w:t xml:space="preserve">’s risk management plan </w:t>
      </w:r>
      <w:r>
        <w:rPr>
          <w:rFonts w:eastAsia="Arial"/>
        </w:rPr>
        <w:t>is</w:t>
      </w:r>
      <w:r w:rsidRPr="00D5498C">
        <w:rPr>
          <w:rFonts w:eastAsia="Arial"/>
        </w:rPr>
        <w:t xml:space="preserve"> submitted to the </w:t>
      </w:r>
      <w:r w:rsidR="002842E4">
        <w:rPr>
          <w:rFonts w:eastAsia="Arial"/>
        </w:rPr>
        <w:t xml:space="preserve">University </w:t>
      </w:r>
      <w:r w:rsidRPr="00D5498C">
        <w:rPr>
          <w:rFonts w:eastAsia="Arial"/>
        </w:rPr>
        <w:t xml:space="preserve">Risk Officer no less than once in any calendar year on a date to be notified to the </w:t>
      </w:r>
      <w:r>
        <w:rPr>
          <w:rFonts w:eastAsia="Arial"/>
        </w:rPr>
        <w:t>University Risk</w:t>
      </w:r>
      <w:r w:rsidRPr="00D5498C">
        <w:rPr>
          <w:rFonts w:eastAsia="Arial"/>
        </w:rPr>
        <w:t xml:space="preserve"> </w:t>
      </w:r>
      <w:r>
        <w:rPr>
          <w:rFonts w:eastAsia="Arial"/>
        </w:rPr>
        <w:t>O</w:t>
      </w:r>
      <w:r w:rsidRPr="00D5498C">
        <w:rPr>
          <w:rFonts w:eastAsia="Arial"/>
        </w:rPr>
        <w:t>fficer so that the report can be made available to the University</w:t>
      </w:r>
      <w:r w:rsidR="00687F6F">
        <w:rPr>
          <w:rFonts w:eastAsia="Arial"/>
        </w:rPr>
        <w:t xml:space="preserve"> Audit and Risk </w:t>
      </w:r>
      <w:proofErr w:type="gramStart"/>
      <w:r w:rsidR="00687F6F">
        <w:rPr>
          <w:rFonts w:eastAsia="Arial"/>
        </w:rPr>
        <w:t>Committee;</w:t>
      </w:r>
      <w:proofErr w:type="gramEnd"/>
    </w:p>
    <w:p w14:paraId="49A42BE4" w14:textId="77777777" w:rsidR="00416EC5" w:rsidRPr="00D5498C" w:rsidRDefault="00416EC5" w:rsidP="001459AF">
      <w:pPr>
        <w:pStyle w:val="MPLParagraphlevel2"/>
        <w:rPr>
          <w:rFonts w:eastAsia="Arial"/>
        </w:rPr>
      </w:pPr>
      <w:r w:rsidRPr="00D5498C">
        <w:rPr>
          <w:rFonts w:eastAsia="Arial"/>
        </w:rPr>
        <w:t xml:space="preserve">ensure that it promptly complies with and gives effect to any requirement notified to it by the </w:t>
      </w:r>
      <w:r w:rsidR="00687F6F">
        <w:rPr>
          <w:rFonts w:eastAsia="Arial"/>
        </w:rPr>
        <w:t>Audit and Risk Committee</w:t>
      </w:r>
      <w:r w:rsidRPr="00D5498C">
        <w:rPr>
          <w:rFonts w:eastAsia="Arial"/>
        </w:rPr>
        <w:t xml:space="preserve"> or the</w:t>
      </w:r>
      <w:r>
        <w:rPr>
          <w:rFonts w:eastAsia="Arial"/>
        </w:rPr>
        <w:t xml:space="preserve"> University</w:t>
      </w:r>
      <w:r w:rsidRPr="00D5498C">
        <w:rPr>
          <w:rFonts w:eastAsia="Arial"/>
        </w:rPr>
        <w:t xml:space="preserve"> Risk Officer. </w:t>
      </w:r>
      <w:r>
        <w:rPr>
          <w:rFonts w:eastAsia="Arial"/>
        </w:rPr>
        <w:t>Where the requirement necessitates a variation to the controlled entity’s risk management plan</w:t>
      </w:r>
      <w:r w:rsidRPr="00D5498C">
        <w:rPr>
          <w:rFonts w:eastAsia="Arial"/>
        </w:rPr>
        <w:t xml:space="preserve">, the </w:t>
      </w:r>
      <w:r>
        <w:rPr>
          <w:rFonts w:eastAsia="Arial"/>
        </w:rPr>
        <w:t>controlled entity</w:t>
      </w:r>
      <w:r w:rsidRPr="00D5498C">
        <w:rPr>
          <w:rFonts w:eastAsia="Arial"/>
        </w:rPr>
        <w:t xml:space="preserve"> </w:t>
      </w:r>
      <w:r>
        <w:rPr>
          <w:rFonts w:eastAsia="Arial"/>
        </w:rPr>
        <w:t xml:space="preserve">must </w:t>
      </w:r>
      <w:r w:rsidRPr="00D5498C">
        <w:rPr>
          <w:rFonts w:eastAsia="Arial"/>
        </w:rPr>
        <w:t xml:space="preserve">re-submit </w:t>
      </w:r>
      <w:r>
        <w:rPr>
          <w:rFonts w:eastAsia="Arial"/>
        </w:rPr>
        <w:t xml:space="preserve">the varied </w:t>
      </w:r>
      <w:r w:rsidRPr="00D5498C">
        <w:rPr>
          <w:rFonts w:eastAsia="Arial"/>
        </w:rPr>
        <w:t xml:space="preserve">risk management plan to the Risk Officer and/or the </w:t>
      </w:r>
      <w:r w:rsidR="00687F6F">
        <w:rPr>
          <w:rFonts w:eastAsia="Arial"/>
        </w:rPr>
        <w:t xml:space="preserve">Audit and Risk </w:t>
      </w:r>
      <w:proofErr w:type="gramStart"/>
      <w:r w:rsidR="00687F6F">
        <w:rPr>
          <w:rFonts w:eastAsia="Arial"/>
        </w:rPr>
        <w:t>Committee</w:t>
      </w:r>
      <w:r>
        <w:rPr>
          <w:rFonts w:eastAsia="Arial"/>
        </w:rPr>
        <w:t>;</w:t>
      </w:r>
      <w:proofErr w:type="gramEnd"/>
    </w:p>
    <w:p w14:paraId="3A349D60" w14:textId="1ED6E374" w:rsidR="00416EC5" w:rsidRDefault="00416EC5" w:rsidP="001459AF">
      <w:pPr>
        <w:pStyle w:val="MPLParagraphlevel2"/>
        <w:rPr>
          <w:rFonts w:eastAsia="Arial" w:cstheme="minorBidi"/>
        </w:rPr>
      </w:pPr>
      <w:r w:rsidRPr="1369D5F4">
        <w:rPr>
          <w:rFonts w:eastAsia="Arial" w:cstheme="minorBidi"/>
        </w:rPr>
        <w:t xml:space="preserve">ensure that </w:t>
      </w:r>
      <w:r>
        <w:rPr>
          <w:rFonts w:eastAsia="Arial" w:cstheme="minorBidi"/>
        </w:rPr>
        <w:t>the appointment of</w:t>
      </w:r>
      <w:r w:rsidRPr="1369D5F4">
        <w:rPr>
          <w:rFonts w:eastAsia="Arial" w:cstheme="minorBidi"/>
        </w:rPr>
        <w:t xml:space="preserve"> legal advisers to the </w:t>
      </w:r>
      <w:r>
        <w:rPr>
          <w:rFonts w:eastAsia="Arial" w:cstheme="minorBidi"/>
        </w:rPr>
        <w:t>controlled entity</w:t>
      </w:r>
      <w:r w:rsidRPr="1369D5F4">
        <w:rPr>
          <w:rFonts w:eastAsia="Arial" w:cstheme="minorBidi"/>
        </w:rPr>
        <w:t xml:space="preserve"> </w:t>
      </w:r>
      <w:r>
        <w:rPr>
          <w:rFonts w:eastAsia="Arial" w:cstheme="minorBidi"/>
        </w:rPr>
        <w:t>is notified to</w:t>
      </w:r>
      <w:r w:rsidRPr="1369D5F4">
        <w:rPr>
          <w:rFonts w:eastAsia="Arial" w:cstheme="minorBidi"/>
        </w:rPr>
        <w:t xml:space="preserve"> </w:t>
      </w:r>
      <w:r w:rsidR="000E3F80">
        <w:rPr>
          <w:rFonts w:eastAsia="Arial" w:cstheme="minorBidi"/>
        </w:rPr>
        <w:t>the General Counsel</w:t>
      </w:r>
      <w:r w:rsidRPr="1369D5F4">
        <w:rPr>
          <w:rFonts w:eastAsia="Arial" w:cstheme="minorBidi"/>
        </w:rPr>
        <w:t>.</w:t>
      </w:r>
      <w:r>
        <w:rPr>
          <w:rFonts w:eastAsia="Arial" w:cstheme="minorBidi"/>
        </w:rPr>
        <w:t xml:space="preserve">  University Legal Services </w:t>
      </w:r>
      <w:r w:rsidR="000314AE">
        <w:rPr>
          <w:rFonts w:eastAsia="Arial" w:cstheme="minorBidi"/>
        </w:rPr>
        <w:t>should</w:t>
      </w:r>
      <w:r>
        <w:rPr>
          <w:rFonts w:eastAsia="Arial" w:cstheme="minorBidi"/>
        </w:rPr>
        <w:t xml:space="preserve"> support the selection and appointment of legal advisers for the controlled entity as </w:t>
      </w:r>
      <w:proofErr w:type="gramStart"/>
      <w:r w:rsidR="000314AE">
        <w:rPr>
          <w:rFonts w:eastAsia="Arial" w:cstheme="minorBidi"/>
        </w:rPr>
        <w:t>appropriate</w:t>
      </w:r>
      <w:r>
        <w:rPr>
          <w:rFonts w:eastAsia="Arial" w:cstheme="minorBidi"/>
        </w:rPr>
        <w:t>;</w:t>
      </w:r>
      <w:proofErr w:type="gramEnd"/>
    </w:p>
    <w:p w14:paraId="0F8633A9" w14:textId="77777777" w:rsidR="00416EC5" w:rsidRPr="001F0CD9" w:rsidRDefault="00416EC5" w:rsidP="001459AF">
      <w:pPr>
        <w:pStyle w:val="MPLParagraphlevel2"/>
        <w:rPr>
          <w:rFonts w:eastAsia="Arial" w:cstheme="minorBidi"/>
        </w:rPr>
      </w:pPr>
      <w:r w:rsidRPr="244FCFF9">
        <w:rPr>
          <w:rFonts w:eastAsia="Arial" w:cstheme="minorBidi"/>
        </w:rPr>
        <w:t xml:space="preserve">ensure that the </w:t>
      </w:r>
      <w:r w:rsidR="00A81808">
        <w:rPr>
          <w:rFonts w:eastAsia="Arial" w:cstheme="minorBidi"/>
        </w:rPr>
        <w:t>U</w:t>
      </w:r>
      <w:r>
        <w:rPr>
          <w:rFonts w:eastAsia="Arial" w:cstheme="minorBidi"/>
        </w:rPr>
        <w:t>niversity approver</w:t>
      </w:r>
      <w:r w:rsidRPr="244FCFF9">
        <w:rPr>
          <w:rFonts w:eastAsia="Arial" w:cstheme="minorBidi"/>
        </w:rPr>
        <w:t xml:space="preserve"> has</w:t>
      </w:r>
      <w:r>
        <w:rPr>
          <w:rFonts w:eastAsia="Arial" w:cstheme="minorBidi"/>
        </w:rPr>
        <w:t xml:space="preserve"> approved any proposed amendment to the constitution (or relevant constituent document or agreement) of that entity before that amendment is voted on by the entity’s members or shareholders or equivalent approver(s) for that entity</w:t>
      </w:r>
      <w:r w:rsidR="0037544B">
        <w:rPr>
          <w:rFonts w:eastAsia="Arial" w:cstheme="minorBidi"/>
        </w:rPr>
        <w:t xml:space="preserve"> (Guidelines, para 12</w:t>
      </w:r>
      <w:proofErr w:type="gramStart"/>
      <w:r w:rsidR="0037544B">
        <w:rPr>
          <w:rFonts w:eastAsia="Arial" w:cstheme="minorBidi"/>
        </w:rPr>
        <w:t>)</w:t>
      </w:r>
      <w:r w:rsidR="00E869F7">
        <w:rPr>
          <w:rFonts w:eastAsia="Arial" w:cstheme="minorBidi"/>
        </w:rPr>
        <w:t>;</w:t>
      </w:r>
      <w:proofErr w:type="gramEnd"/>
    </w:p>
    <w:p w14:paraId="2A788E52" w14:textId="77777777" w:rsidR="00F03971" w:rsidRPr="005C320D" w:rsidRDefault="00416EC5" w:rsidP="001459AF">
      <w:pPr>
        <w:pStyle w:val="MPLParagraphlevel2"/>
        <w:rPr>
          <w:rFonts w:eastAsia="Arial"/>
        </w:rPr>
      </w:pPr>
      <w:r w:rsidRPr="00E625A5">
        <w:rPr>
          <w:rFonts w:eastAsia="Arial"/>
        </w:rPr>
        <w:t>notify the University Secretary</w:t>
      </w:r>
      <w:r>
        <w:rPr>
          <w:rFonts w:eastAsia="Arial"/>
        </w:rPr>
        <w:t xml:space="preserve"> </w:t>
      </w:r>
      <w:r w:rsidRPr="001F0CD9">
        <w:rPr>
          <w:rFonts w:eastAsia="Arial"/>
        </w:rPr>
        <w:t xml:space="preserve">in </w:t>
      </w:r>
      <w:r w:rsidRPr="005C320D">
        <w:rPr>
          <w:rFonts w:eastAsia="Arial"/>
        </w:rPr>
        <w:t xml:space="preserve">writing </w:t>
      </w:r>
      <w:r w:rsidR="00EC67E1" w:rsidRPr="00B15EF1">
        <w:rPr>
          <w:rFonts w:eastAsia="Arial"/>
        </w:rPr>
        <w:t>promptly and</w:t>
      </w:r>
      <w:r w:rsidR="00EC67E1" w:rsidRPr="005C320D">
        <w:rPr>
          <w:rFonts w:eastAsia="Arial"/>
        </w:rPr>
        <w:t xml:space="preserve"> </w:t>
      </w:r>
      <w:r w:rsidRPr="005C320D">
        <w:rPr>
          <w:rFonts w:eastAsia="Arial"/>
        </w:rPr>
        <w:t>prior to lodging any material report, statement or return in respect of the controlled entity with the Australian Securities and Investments Commission under the Corporations Act</w:t>
      </w:r>
      <w:r w:rsidR="006F241D" w:rsidRPr="005C320D">
        <w:rPr>
          <w:rFonts w:eastAsia="Arial"/>
        </w:rPr>
        <w:t>,</w:t>
      </w:r>
      <w:r w:rsidR="00E17F50" w:rsidRPr="005C320D">
        <w:rPr>
          <w:rFonts w:eastAsia="Arial"/>
        </w:rPr>
        <w:t xml:space="preserve"> </w:t>
      </w:r>
      <w:r w:rsidRPr="005C320D">
        <w:rPr>
          <w:rFonts w:eastAsia="Arial"/>
        </w:rPr>
        <w:t>the Australian Taxation Office</w:t>
      </w:r>
      <w:r w:rsidR="00302B14" w:rsidRPr="005C320D">
        <w:rPr>
          <w:rFonts w:eastAsia="Arial"/>
        </w:rPr>
        <w:t xml:space="preserve"> or other Regulator</w:t>
      </w:r>
      <w:r w:rsidRPr="005C320D">
        <w:rPr>
          <w:rFonts w:eastAsia="Arial"/>
        </w:rPr>
        <w:t>, other than a routine report of changes to the controlled entity’s officers, minor changes to the controlled entity’s constitution or the like</w:t>
      </w:r>
      <w:r w:rsidR="000125AF" w:rsidRPr="005C320D">
        <w:rPr>
          <w:rFonts w:eastAsia="Arial"/>
        </w:rPr>
        <w:t xml:space="preserve"> (and provide the University Secretary with a copy</w:t>
      </w:r>
      <w:proofErr w:type="gramStart"/>
      <w:r w:rsidR="000125AF" w:rsidRPr="005C320D">
        <w:rPr>
          <w:rFonts w:eastAsia="Arial"/>
        </w:rPr>
        <w:t>)</w:t>
      </w:r>
      <w:r w:rsidR="00E869F7" w:rsidRPr="005C320D">
        <w:rPr>
          <w:rFonts w:eastAsia="Arial"/>
        </w:rPr>
        <w:t>;</w:t>
      </w:r>
      <w:proofErr w:type="gramEnd"/>
    </w:p>
    <w:p w14:paraId="6DF8B4E8" w14:textId="77777777" w:rsidR="008D7FC9" w:rsidRPr="005C320D" w:rsidRDefault="00A54352" w:rsidP="001459AF">
      <w:pPr>
        <w:pStyle w:val="MPLParagraphlevel2"/>
        <w:rPr>
          <w:rFonts w:eastAsia="Arial"/>
        </w:rPr>
      </w:pPr>
      <w:r w:rsidRPr="005C320D">
        <w:rPr>
          <w:rFonts w:eastAsia="Arial" w:cstheme="minorBidi"/>
        </w:rPr>
        <w:t xml:space="preserve">immediately </w:t>
      </w:r>
      <w:r w:rsidR="008D7FC9" w:rsidRPr="005C320D">
        <w:rPr>
          <w:rFonts w:eastAsia="Arial" w:cstheme="minorBidi"/>
        </w:rPr>
        <w:t xml:space="preserve">notify the University Secretary in writing and provide a copy of any report, </w:t>
      </w:r>
      <w:r w:rsidR="00CC75EB" w:rsidRPr="005C320D">
        <w:rPr>
          <w:rFonts w:eastAsia="Arial" w:cstheme="minorBidi"/>
        </w:rPr>
        <w:t xml:space="preserve">communication or notice </w:t>
      </w:r>
      <w:r w:rsidR="008D7FC9" w:rsidRPr="005C320D">
        <w:rPr>
          <w:rFonts w:eastAsia="Arial" w:cstheme="minorBidi"/>
        </w:rPr>
        <w:t xml:space="preserve">in respect of the controlled entity </w:t>
      </w:r>
      <w:r w:rsidR="00CC75EB" w:rsidRPr="005C320D">
        <w:rPr>
          <w:rFonts w:eastAsia="Arial" w:cstheme="minorBidi"/>
        </w:rPr>
        <w:t xml:space="preserve">provided by </w:t>
      </w:r>
      <w:r w:rsidR="008D7FC9" w:rsidRPr="005C320D">
        <w:rPr>
          <w:rFonts w:eastAsia="Arial" w:cstheme="minorBidi"/>
        </w:rPr>
        <w:t>the Australian Securities and Investments Commission under the Corporations Act</w:t>
      </w:r>
      <w:r w:rsidR="000E2D85" w:rsidRPr="005C320D">
        <w:rPr>
          <w:rFonts w:eastAsia="Arial" w:cstheme="minorBidi"/>
        </w:rPr>
        <w:t xml:space="preserve"> or</w:t>
      </w:r>
      <w:r w:rsidR="008D7FC9" w:rsidRPr="005C320D">
        <w:rPr>
          <w:rFonts w:eastAsia="Arial" w:cstheme="minorBidi"/>
        </w:rPr>
        <w:t xml:space="preserve"> the Australian Taxation Office</w:t>
      </w:r>
      <w:r w:rsidR="00EF5A1D" w:rsidRPr="005C320D">
        <w:rPr>
          <w:rFonts w:eastAsia="Arial" w:cstheme="minorBidi"/>
        </w:rPr>
        <w:t xml:space="preserve"> </w:t>
      </w:r>
      <w:r w:rsidR="005B6BCD" w:rsidRPr="005C320D">
        <w:rPr>
          <w:rFonts w:eastAsia="Arial" w:cstheme="minorBidi"/>
        </w:rPr>
        <w:t xml:space="preserve">or another </w:t>
      </w:r>
      <w:r w:rsidR="00846A25" w:rsidRPr="005C320D">
        <w:rPr>
          <w:rFonts w:eastAsia="Arial" w:cstheme="minorBidi"/>
        </w:rPr>
        <w:t>R</w:t>
      </w:r>
      <w:r w:rsidR="005B6BCD" w:rsidRPr="005C320D">
        <w:rPr>
          <w:rFonts w:eastAsia="Arial" w:cstheme="minorBidi"/>
        </w:rPr>
        <w:t xml:space="preserve">egulator </w:t>
      </w:r>
      <w:r w:rsidR="00460C5E" w:rsidRPr="005C320D">
        <w:rPr>
          <w:rFonts w:eastAsia="Arial" w:cstheme="minorBidi"/>
        </w:rPr>
        <w:t>which</w:t>
      </w:r>
      <w:r w:rsidR="00EF5A1D" w:rsidRPr="005C320D">
        <w:rPr>
          <w:rFonts w:eastAsia="Arial" w:cstheme="minorBidi"/>
        </w:rPr>
        <w:t xml:space="preserve"> may have material reputational or financial implications for the controlled entity or the </w:t>
      </w:r>
      <w:proofErr w:type="gramStart"/>
      <w:r w:rsidR="00EF5A1D" w:rsidRPr="005C320D">
        <w:rPr>
          <w:rFonts w:eastAsia="Arial" w:cstheme="minorBidi"/>
        </w:rPr>
        <w:t>University</w:t>
      </w:r>
      <w:r w:rsidR="0008387C" w:rsidRPr="005C320D">
        <w:rPr>
          <w:rFonts w:eastAsia="Arial" w:cstheme="minorBidi"/>
        </w:rPr>
        <w:t>;</w:t>
      </w:r>
      <w:proofErr w:type="gramEnd"/>
      <w:r w:rsidR="008D7FC9" w:rsidRPr="005C320D">
        <w:rPr>
          <w:rFonts w:eastAsia="Arial" w:cstheme="minorBidi"/>
        </w:rPr>
        <w:t xml:space="preserve"> </w:t>
      </w:r>
    </w:p>
    <w:p w14:paraId="79410F4E" w14:textId="77777777" w:rsidR="00232E09" w:rsidRPr="005C320D" w:rsidRDefault="009D501B" w:rsidP="001459AF">
      <w:pPr>
        <w:pStyle w:val="MPLParagraphlevel2"/>
        <w:rPr>
          <w:rFonts w:eastAsia="Arial" w:cstheme="minorBidi"/>
        </w:rPr>
      </w:pPr>
      <w:r w:rsidRPr="005C320D">
        <w:rPr>
          <w:rFonts w:eastAsia="Arial" w:cstheme="minorBidi"/>
        </w:rPr>
        <w:t xml:space="preserve">obtain the approval of </w:t>
      </w:r>
      <w:r w:rsidR="00F03971" w:rsidRPr="005C320D">
        <w:rPr>
          <w:rFonts w:eastAsia="Arial" w:cstheme="minorBidi"/>
        </w:rPr>
        <w:t xml:space="preserve">the </w:t>
      </w:r>
      <w:r w:rsidR="00D13A22" w:rsidRPr="005C320D">
        <w:rPr>
          <w:rFonts w:eastAsia="Arial" w:cstheme="minorBidi"/>
        </w:rPr>
        <w:t xml:space="preserve">Chief Financial Officer </w:t>
      </w:r>
      <w:r w:rsidR="00946439" w:rsidRPr="005C320D">
        <w:rPr>
          <w:rFonts w:eastAsia="Arial" w:cstheme="minorBidi"/>
        </w:rPr>
        <w:t xml:space="preserve">in writing </w:t>
      </w:r>
      <w:r w:rsidR="00C36746" w:rsidRPr="005C320D">
        <w:rPr>
          <w:rFonts w:eastAsia="Arial" w:cstheme="minorBidi"/>
        </w:rPr>
        <w:t xml:space="preserve">prior to the </w:t>
      </w:r>
      <w:r w:rsidR="0086678F" w:rsidRPr="005C320D">
        <w:rPr>
          <w:rFonts w:eastAsia="Arial" w:cstheme="minorBidi"/>
        </w:rPr>
        <w:t>controlled entity</w:t>
      </w:r>
      <w:r w:rsidR="00F03971" w:rsidRPr="005C320D">
        <w:rPr>
          <w:rFonts w:eastAsia="Arial" w:cstheme="minorBidi"/>
        </w:rPr>
        <w:t xml:space="preserve"> </w:t>
      </w:r>
      <w:proofErr w:type="gramStart"/>
      <w:r w:rsidR="00C36746" w:rsidRPr="005C320D">
        <w:rPr>
          <w:rFonts w:eastAsia="Arial" w:cstheme="minorBidi"/>
        </w:rPr>
        <w:t>entering into</w:t>
      </w:r>
      <w:proofErr w:type="gramEnd"/>
      <w:r w:rsidR="00C36746" w:rsidRPr="005C320D">
        <w:rPr>
          <w:rFonts w:eastAsia="Arial" w:cstheme="minorBidi"/>
        </w:rPr>
        <w:t xml:space="preserve"> any arrangements to </w:t>
      </w:r>
      <w:r w:rsidR="00F03971" w:rsidRPr="005C320D">
        <w:rPr>
          <w:rFonts w:eastAsia="Arial" w:cstheme="minorBidi"/>
        </w:rPr>
        <w:t>borrow any monies</w:t>
      </w:r>
      <w:r w:rsidR="00AB54C1" w:rsidRPr="005C320D">
        <w:rPr>
          <w:rFonts w:eastAsia="Arial" w:cstheme="minorBidi"/>
        </w:rPr>
        <w:t xml:space="preserve"> or </w:t>
      </w:r>
      <w:r w:rsidR="00B50B5A" w:rsidRPr="005C320D">
        <w:rPr>
          <w:rFonts w:eastAsia="Arial" w:cstheme="minorBidi"/>
        </w:rPr>
        <w:t>analogous</w:t>
      </w:r>
      <w:r w:rsidR="00595D9B" w:rsidRPr="005C320D">
        <w:rPr>
          <w:rFonts w:eastAsia="Arial" w:cstheme="minorBidi"/>
        </w:rPr>
        <w:t xml:space="preserve"> financial accommodation</w:t>
      </w:r>
      <w:r w:rsidR="0054675C" w:rsidRPr="005C320D">
        <w:rPr>
          <w:rFonts w:eastAsia="Arial" w:cstheme="minorBidi"/>
        </w:rPr>
        <w:t>; and</w:t>
      </w:r>
    </w:p>
    <w:p w14:paraId="4FF51A3F" w14:textId="77777777" w:rsidR="00946439" w:rsidRPr="001F0CD9" w:rsidRDefault="00946439" w:rsidP="001459AF">
      <w:pPr>
        <w:pStyle w:val="MPLParagraphlevel2"/>
        <w:rPr>
          <w:rFonts w:eastAsia="Arial"/>
        </w:rPr>
      </w:pPr>
      <w:r w:rsidRPr="2A8F3D7A">
        <w:rPr>
          <w:rFonts w:eastAsia="Arial" w:cstheme="minorBidi"/>
        </w:rPr>
        <w:t xml:space="preserve">advise the </w:t>
      </w:r>
      <w:r w:rsidR="000732FB" w:rsidRPr="2A8F3D7A">
        <w:rPr>
          <w:rFonts w:eastAsia="Arial" w:cstheme="minorBidi"/>
        </w:rPr>
        <w:t xml:space="preserve">Chief Financial Officer </w:t>
      </w:r>
      <w:r w:rsidRPr="2A8F3D7A">
        <w:rPr>
          <w:rFonts w:eastAsia="Arial" w:cstheme="minorBidi"/>
        </w:rPr>
        <w:t xml:space="preserve">in writing </w:t>
      </w:r>
      <w:r w:rsidR="00C36746" w:rsidRPr="2A8F3D7A">
        <w:rPr>
          <w:rFonts w:eastAsia="Arial" w:cstheme="minorBidi"/>
        </w:rPr>
        <w:t xml:space="preserve">prior to the </w:t>
      </w:r>
      <w:r w:rsidR="0086678F" w:rsidRPr="2A8F3D7A">
        <w:rPr>
          <w:rFonts w:eastAsia="Arial" w:cstheme="minorBidi"/>
        </w:rPr>
        <w:t>controlled entity</w:t>
      </w:r>
      <w:r w:rsidRPr="2A8F3D7A">
        <w:rPr>
          <w:rFonts w:eastAsia="Arial" w:cstheme="minorBidi"/>
        </w:rPr>
        <w:t xml:space="preserve"> provid</w:t>
      </w:r>
      <w:r w:rsidR="00C36746" w:rsidRPr="2A8F3D7A">
        <w:rPr>
          <w:rFonts w:eastAsia="Arial" w:cstheme="minorBidi"/>
        </w:rPr>
        <w:t>ing</w:t>
      </w:r>
      <w:r w:rsidRPr="2A8F3D7A">
        <w:rPr>
          <w:rFonts w:eastAsia="Arial" w:cstheme="minorBidi"/>
        </w:rPr>
        <w:t xml:space="preserve"> any indemnity that is “significant”, having regard to relevant accounting standards and insurance policies</w:t>
      </w:r>
      <w:r w:rsidR="00E869F7" w:rsidRPr="2A8F3D7A">
        <w:rPr>
          <w:rFonts w:eastAsia="Arial" w:cstheme="minorBidi"/>
        </w:rPr>
        <w:t>.</w:t>
      </w:r>
    </w:p>
    <w:p w14:paraId="08FCC6EB" w14:textId="77777777" w:rsidR="003F35C0" w:rsidRPr="00D5498C" w:rsidRDefault="003F35C0" w:rsidP="001459AF">
      <w:pPr>
        <w:pStyle w:val="MPFSubheading"/>
        <w:rPr>
          <w:rFonts w:eastAsia="Arial"/>
        </w:rPr>
      </w:pPr>
      <w:r w:rsidRPr="00D5498C">
        <w:rPr>
          <w:rFonts w:eastAsia="Arial"/>
        </w:rPr>
        <w:t xml:space="preserve">Policies and </w:t>
      </w:r>
      <w:r w:rsidR="00245887">
        <w:rPr>
          <w:rFonts w:eastAsia="Arial"/>
        </w:rPr>
        <w:t>p</w:t>
      </w:r>
      <w:r w:rsidRPr="00D5498C">
        <w:rPr>
          <w:rFonts w:eastAsia="Arial"/>
        </w:rPr>
        <w:t xml:space="preserve">rocedures </w:t>
      </w:r>
    </w:p>
    <w:p w14:paraId="6467EBA7" w14:textId="77777777" w:rsidR="003F35C0" w:rsidRPr="00D5498C" w:rsidRDefault="003F35C0" w:rsidP="001459AF">
      <w:pPr>
        <w:pStyle w:val="MPLParagraphlevel1"/>
        <w:rPr>
          <w:rFonts w:eastAsia="Arial"/>
        </w:rPr>
      </w:pPr>
      <w:r w:rsidRPr="00412C1C">
        <w:t>The</w:t>
      </w:r>
      <w:r w:rsidRPr="00D5498C">
        <w:rPr>
          <w:rFonts w:eastAsia="Arial"/>
        </w:rPr>
        <w:t xml:space="preserve"> </w:t>
      </w:r>
      <w:r w:rsidR="0016438E">
        <w:rPr>
          <w:rFonts w:eastAsia="Arial"/>
        </w:rPr>
        <w:t>Board</w:t>
      </w:r>
      <w:r w:rsidRPr="00D5498C">
        <w:rPr>
          <w:rFonts w:eastAsia="Arial"/>
        </w:rPr>
        <w:t xml:space="preserve"> must:</w:t>
      </w:r>
    </w:p>
    <w:p w14:paraId="01C84E0C" w14:textId="77777777" w:rsidR="00505C64" w:rsidRDefault="00416EC5" w:rsidP="001459AF">
      <w:pPr>
        <w:pStyle w:val="MPLParagraphlevel2"/>
        <w:rPr>
          <w:rFonts w:eastAsia="Arial"/>
        </w:rPr>
      </w:pPr>
      <w:r w:rsidRPr="244FCFF9">
        <w:rPr>
          <w:rFonts w:eastAsia="Arial"/>
        </w:rPr>
        <w:t xml:space="preserve">establish robust and effective and documented processes to ensure that conflicts that may arise between an individual’s duties as a board member, officer or employee of the </w:t>
      </w:r>
      <w:r>
        <w:rPr>
          <w:rFonts w:eastAsia="Arial"/>
        </w:rPr>
        <w:t>controlled entity</w:t>
      </w:r>
      <w:r w:rsidRPr="244FCFF9">
        <w:rPr>
          <w:rFonts w:eastAsia="Arial"/>
        </w:rPr>
        <w:t xml:space="preserve"> and their duties as an employee or officer of the University or another organisation or other interests are either avoided, or disclosed and managed in an appropriate and effective manner; and</w:t>
      </w:r>
    </w:p>
    <w:p w14:paraId="7C66D6CE" w14:textId="77777777" w:rsidR="00416EC5" w:rsidRPr="0010271A" w:rsidRDefault="00416EC5" w:rsidP="001459AF">
      <w:pPr>
        <w:pStyle w:val="MPLParagraphlevel2"/>
        <w:rPr>
          <w:rFonts w:eastAsia="Arial"/>
        </w:rPr>
      </w:pPr>
      <w:r w:rsidRPr="244FCFF9">
        <w:rPr>
          <w:rFonts w:eastAsia="Arial"/>
        </w:rPr>
        <w:t xml:space="preserve">establish, </w:t>
      </w:r>
      <w:proofErr w:type="gramStart"/>
      <w:r w:rsidRPr="244FCFF9">
        <w:rPr>
          <w:rFonts w:eastAsia="Arial"/>
        </w:rPr>
        <w:t>implement</w:t>
      </w:r>
      <w:proofErr w:type="gramEnd"/>
      <w:r w:rsidRPr="244FCFF9">
        <w:rPr>
          <w:rFonts w:eastAsia="Arial"/>
        </w:rPr>
        <w:t xml:space="preserve"> and maintain a code of conduct and appropriate policies and procedures to ensure that the </w:t>
      </w:r>
      <w:r>
        <w:rPr>
          <w:rFonts w:eastAsia="Arial"/>
        </w:rPr>
        <w:t>controlled entity</w:t>
      </w:r>
      <w:r w:rsidRPr="244FCFF9">
        <w:rPr>
          <w:rFonts w:eastAsia="Arial"/>
        </w:rPr>
        <w:t xml:space="preserve"> operates in a lawful and ethical manner and so as to avoid or minimise </w:t>
      </w:r>
      <w:r w:rsidRPr="244FCFF9">
        <w:rPr>
          <w:rFonts w:eastAsia="Arial"/>
        </w:rPr>
        <w:lastRenderedPageBreak/>
        <w:t xml:space="preserve">any reputational damage to either the </w:t>
      </w:r>
      <w:r>
        <w:rPr>
          <w:rFonts w:eastAsia="Arial"/>
        </w:rPr>
        <w:t>controlled entity</w:t>
      </w:r>
      <w:r w:rsidRPr="244FCFF9">
        <w:rPr>
          <w:rFonts w:eastAsia="Arial"/>
        </w:rPr>
        <w:t xml:space="preserve"> or the University. </w:t>
      </w:r>
      <w:r w:rsidR="00FE2D6B">
        <w:rPr>
          <w:rFonts w:eastAsia="Arial"/>
        </w:rPr>
        <w:t>T</w:t>
      </w:r>
      <w:r w:rsidRPr="244FCFF9">
        <w:rPr>
          <w:rFonts w:eastAsia="Arial"/>
        </w:rPr>
        <w:t xml:space="preserve">he </w:t>
      </w:r>
      <w:r>
        <w:rPr>
          <w:rFonts w:eastAsia="Arial"/>
        </w:rPr>
        <w:t>controlled entity</w:t>
      </w:r>
      <w:r w:rsidRPr="244FCFF9">
        <w:rPr>
          <w:rFonts w:eastAsia="Arial"/>
        </w:rPr>
        <w:t xml:space="preserve"> must adopt and implement the following policies</w:t>
      </w:r>
      <w:r w:rsidR="0022267F">
        <w:rPr>
          <w:rFonts w:eastAsia="Arial"/>
        </w:rPr>
        <w:t>,</w:t>
      </w:r>
      <w:r w:rsidRPr="244FCFF9">
        <w:rPr>
          <w:rFonts w:eastAsia="Arial"/>
        </w:rPr>
        <w:t xml:space="preserve"> or </w:t>
      </w:r>
      <w:r>
        <w:rPr>
          <w:rFonts w:eastAsia="Arial"/>
        </w:rPr>
        <w:t xml:space="preserve">adopt </w:t>
      </w:r>
      <w:r w:rsidRPr="244FCFF9">
        <w:rPr>
          <w:rFonts w:eastAsia="Arial"/>
        </w:rPr>
        <w:t>policies which are equivalent in all material respects</w:t>
      </w:r>
      <w:r w:rsidR="00FE2D6B">
        <w:rPr>
          <w:rFonts w:eastAsia="Arial"/>
        </w:rPr>
        <w:t xml:space="preserve">, </w:t>
      </w:r>
      <w:r w:rsidR="00FE2D6B" w:rsidRPr="00FE2D6B">
        <w:rPr>
          <w:rFonts w:eastAsia="Arial"/>
        </w:rPr>
        <w:t>unless it has been provided with formal written exemptions by the Vice-Chancellor (or delegate)</w:t>
      </w:r>
      <w:r w:rsidRPr="244FCFF9">
        <w:rPr>
          <w:rFonts w:eastAsia="Arial"/>
        </w:rPr>
        <w:t xml:space="preserve"> </w:t>
      </w:r>
      <w:r>
        <w:rPr>
          <w:rFonts w:eastAsia="Arial"/>
        </w:rPr>
        <w:t>(noting there might need to be adjustments to account for the governance structure and staffing of the controlled entity)</w:t>
      </w:r>
      <w:r w:rsidRPr="244FCFF9">
        <w:rPr>
          <w:rFonts w:eastAsia="Arial"/>
        </w:rPr>
        <w:t>:</w:t>
      </w:r>
    </w:p>
    <w:p w14:paraId="104BA2BD" w14:textId="77777777" w:rsidR="005221EB" w:rsidRDefault="005221EB" w:rsidP="001459AF">
      <w:pPr>
        <w:pStyle w:val="MPLParagraphlevel3"/>
        <w:rPr>
          <w:rFonts w:asciiTheme="minorHAnsi" w:eastAsia="Arial" w:hAnsiTheme="minorHAnsi" w:cstheme="minorHAnsi"/>
        </w:rPr>
      </w:pPr>
      <w:r w:rsidRPr="005221EB">
        <w:rPr>
          <w:rFonts w:asciiTheme="minorHAnsi" w:eastAsia="Arial" w:hAnsiTheme="minorHAnsi" w:cstheme="minorHAnsi"/>
        </w:rPr>
        <w:t>Whistleblower Protection Policy (</w:t>
      </w:r>
      <w:hyperlink r:id="rId22" w:history="1">
        <w:r w:rsidRPr="005221EB">
          <w:rPr>
            <w:rStyle w:val="Hyperlink"/>
            <w:rFonts w:asciiTheme="minorHAnsi" w:eastAsia="Arial" w:hAnsiTheme="minorHAnsi" w:cstheme="minorHAnsi"/>
          </w:rPr>
          <w:t>MPF1346</w:t>
        </w:r>
      </w:hyperlink>
      <w:proofErr w:type="gramStart"/>
      <w:r w:rsidRPr="005221EB">
        <w:rPr>
          <w:rFonts w:asciiTheme="minorHAnsi" w:eastAsia="Arial" w:hAnsiTheme="minorHAnsi" w:cstheme="minorHAnsi"/>
        </w:rPr>
        <w:t>);</w:t>
      </w:r>
      <w:proofErr w:type="gramEnd"/>
      <w:r w:rsidRPr="005221EB">
        <w:rPr>
          <w:rFonts w:asciiTheme="minorHAnsi" w:eastAsia="Arial" w:hAnsiTheme="minorHAnsi" w:cstheme="minorHAnsi"/>
        </w:rPr>
        <w:t xml:space="preserve"> </w:t>
      </w:r>
    </w:p>
    <w:p w14:paraId="40AEE77B" w14:textId="77777777" w:rsidR="005221EB" w:rsidRDefault="005221EB" w:rsidP="001459AF">
      <w:pPr>
        <w:pStyle w:val="MPLParagraphlevel3"/>
        <w:rPr>
          <w:rFonts w:asciiTheme="minorHAnsi" w:eastAsia="Arial" w:hAnsiTheme="minorHAnsi" w:cstheme="minorHAnsi"/>
        </w:rPr>
      </w:pPr>
      <w:r w:rsidRPr="005221EB">
        <w:rPr>
          <w:rFonts w:asciiTheme="minorHAnsi" w:eastAsia="Arial" w:hAnsiTheme="minorHAnsi" w:cstheme="minorHAnsi"/>
        </w:rPr>
        <w:t>Health and Safety Policy (</w:t>
      </w:r>
      <w:hyperlink r:id="rId23" w:history="1">
        <w:r w:rsidRPr="005221EB">
          <w:rPr>
            <w:rStyle w:val="Hyperlink"/>
            <w:rFonts w:asciiTheme="minorHAnsi" w:eastAsia="Arial" w:hAnsiTheme="minorHAnsi" w:cstheme="minorHAnsi"/>
          </w:rPr>
          <w:t>MPF1205</w:t>
        </w:r>
      </w:hyperlink>
      <w:proofErr w:type="gramStart"/>
      <w:r w:rsidRPr="005221EB">
        <w:rPr>
          <w:rFonts w:asciiTheme="minorHAnsi" w:eastAsia="Arial" w:hAnsiTheme="minorHAnsi" w:cstheme="minorHAnsi"/>
        </w:rPr>
        <w:t>);</w:t>
      </w:r>
      <w:proofErr w:type="gramEnd"/>
      <w:r w:rsidRPr="005221EB">
        <w:rPr>
          <w:rFonts w:asciiTheme="minorHAnsi" w:eastAsia="Arial" w:hAnsiTheme="minorHAnsi" w:cstheme="minorHAnsi"/>
        </w:rPr>
        <w:t xml:space="preserve"> </w:t>
      </w:r>
    </w:p>
    <w:p w14:paraId="10F323B7" w14:textId="77777777" w:rsidR="005221EB" w:rsidRDefault="005221EB" w:rsidP="001459AF">
      <w:pPr>
        <w:pStyle w:val="MPLParagraphlevel3"/>
        <w:rPr>
          <w:rFonts w:asciiTheme="minorHAnsi" w:eastAsia="Arial" w:hAnsiTheme="minorHAnsi" w:cstheme="minorHAnsi"/>
        </w:rPr>
      </w:pPr>
      <w:r w:rsidRPr="005221EB">
        <w:rPr>
          <w:rFonts w:asciiTheme="minorHAnsi" w:eastAsia="Arial" w:hAnsiTheme="minorHAnsi" w:cstheme="minorHAnsi"/>
        </w:rPr>
        <w:t xml:space="preserve">Appropriate Workplace </w:t>
      </w:r>
      <w:proofErr w:type="spellStart"/>
      <w:r w:rsidRPr="005221EB">
        <w:rPr>
          <w:rFonts w:asciiTheme="minorHAnsi" w:eastAsia="Arial" w:hAnsiTheme="minorHAnsi" w:cstheme="minorHAnsi"/>
        </w:rPr>
        <w:t>Behaviour</w:t>
      </w:r>
      <w:proofErr w:type="spellEnd"/>
      <w:r w:rsidRPr="005221EB">
        <w:rPr>
          <w:rFonts w:asciiTheme="minorHAnsi" w:eastAsia="Arial" w:hAnsiTheme="minorHAnsi" w:cstheme="minorHAnsi"/>
        </w:rPr>
        <w:t xml:space="preserve"> Policy (</w:t>
      </w:r>
      <w:hyperlink r:id="rId24" w:history="1">
        <w:r w:rsidRPr="005221EB">
          <w:rPr>
            <w:rStyle w:val="Hyperlink"/>
            <w:rFonts w:asciiTheme="minorHAnsi" w:eastAsia="Arial" w:hAnsiTheme="minorHAnsi" w:cstheme="minorHAnsi"/>
          </w:rPr>
          <w:t>MPF1328</w:t>
        </w:r>
      </w:hyperlink>
      <w:proofErr w:type="gramStart"/>
      <w:r w:rsidRPr="005221EB">
        <w:rPr>
          <w:rFonts w:asciiTheme="minorHAnsi" w:eastAsia="Arial" w:hAnsiTheme="minorHAnsi" w:cstheme="minorHAnsi"/>
        </w:rPr>
        <w:t>);</w:t>
      </w:r>
      <w:proofErr w:type="gramEnd"/>
    </w:p>
    <w:p w14:paraId="5AADE8A3" w14:textId="77777777" w:rsidR="00416EC5" w:rsidRDefault="00416EC5" w:rsidP="001459AF">
      <w:pPr>
        <w:pStyle w:val="MPLParagraphlevel3"/>
        <w:rPr>
          <w:rFonts w:asciiTheme="minorHAnsi" w:eastAsia="Arial" w:hAnsiTheme="minorHAnsi" w:cstheme="minorHAnsi"/>
        </w:rPr>
      </w:pPr>
      <w:r w:rsidRPr="004307D5">
        <w:rPr>
          <w:rFonts w:asciiTheme="minorHAnsi" w:eastAsia="Arial" w:hAnsiTheme="minorHAnsi" w:cstheme="minorHAnsi"/>
        </w:rPr>
        <w:t>Sexual Misconduct Prevention and Response Policy (</w:t>
      </w:r>
      <w:hyperlink r:id="rId25" w:history="1">
        <w:r w:rsidRPr="003F0AB5">
          <w:rPr>
            <w:rStyle w:val="Hyperlink"/>
            <w:rFonts w:asciiTheme="minorHAnsi" w:eastAsia="Arial" w:hAnsiTheme="minorHAnsi" w:cstheme="minorHAnsi"/>
          </w:rPr>
          <w:t>MPF1359</w:t>
        </w:r>
      </w:hyperlink>
      <w:proofErr w:type="gramStart"/>
      <w:r w:rsidRPr="004307D5">
        <w:rPr>
          <w:rFonts w:asciiTheme="minorHAnsi" w:eastAsia="Arial" w:hAnsiTheme="minorHAnsi" w:cstheme="minorHAnsi"/>
        </w:rPr>
        <w:t>)</w:t>
      </w:r>
      <w:r w:rsidR="00B9495A">
        <w:rPr>
          <w:rFonts w:asciiTheme="minorHAnsi" w:eastAsia="Arial" w:hAnsiTheme="minorHAnsi" w:cstheme="minorHAnsi"/>
        </w:rPr>
        <w:t>;</w:t>
      </w:r>
      <w:proofErr w:type="gramEnd"/>
    </w:p>
    <w:p w14:paraId="5CC2A827" w14:textId="77777777" w:rsidR="009E58E1" w:rsidRDefault="00416EC5" w:rsidP="001459AF">
      <w:pPr>
        <w:pStyle w:val="MPLParagraphlevel3"/>
        <w:rPr>
          <w:rFonts w:asciiTheme="minorHAnsi" w:eastAsia="Arial" w:hAnsiTheme="minorHAnsi" w:cstheme="minorHAnsi"/>
        </w:rPr>
      </w:pPr>
      <w:r>
        <w:rPr>
          <w:rFonts w:asciiTheme="minorHAnsi" w:eastAsia="Arial" w:hAnsiTheme="minorHAnsi" w:cstheme="minorHAnsi"/>
        </w:rPr>
        <w:t>Fraud and Corruption Management Policy (</w:t>
      </w:r>
      <w:hyperlink r:id="rId26" w:history="1">
        <w:r w:rsidRPr="00AE764F">
          <w:rPr>
            <w:rStyle w:val="Hyperlink"/>
            <w:rFonts w:asciiTheme="minorHAnsi" w:eastAsia="Arial" w:hAnsiTheme="minorHAnsi" w:cstheme="minorHAnsi"/>
          </w:rPr>
          <w:t>MPF1351</w:t>
        </w:r>
      </w:hyperlink>
      <w:proofErr w:type="gramStart"/>
      <w:r>
        <w:rPr>
          <w:rFonts w:asciiTheme="minorHAnsi" w:eastAsia="Arial" w:hAnsiTheme="minorHAnsi" w:cstheme="minorHAnsi"/>
        </w:rPr>
        <w:t>)</w:t>
      </w:r>
      <w:r w:rsidR="00B9495A">
        <w:rPr>
          <w:rFonts w:asciiTheme="minorHAnsi" w:eastAsia="Arial" w:hAnsiTheme="minorHAnsi" w:cstheme="minorHAnsi"/>
        </w:rPr>
        <w:t>;</w:t>
      </w:r>
      <w:proofErr w:type="gramEnd"/>
      <w:r w:rsidR="00B9495A">
        <w:rPr>
          <w:rFonts w:asciiTheme="minorHAnsi" w:eastAsia="Arial" w:hAnsiTheme="minorHAnsi" w:cstheme="minorHAnsi"/>
        </w:rPr>
        <w:t xml:space="preserve"> </w:t>
      </w:r>
    </w:p>
    <w:p w14:paraId="32B9D26F" w14:textId="77777777" w:rsidR="00416EC5" w:rsidRPr="003711FB" w:rsidRDefault="006E1A62" w:rsidP="001459AF">
      <w:pPr>
        <w:pStyle w:val="MPLParagraphlevel3"/>
      </w:pPr>
      <w:r>
        <w:rPr>
          <w:rFonts w:asciiTheme="minorHAnsi" w:eastAsia="Arial" w:hAnsiTheme="minorHAnsi" w:cstheme="minorHAnsi"/>
        </w:rPr>
        <w:t xml:space="preserve">Managing Conflicts of Interest Policy </w:t>
      </w:r>
      <w:r w:rsidR="003E7886" w:rsidRPr="003E7886">
        <w:rPr>
          <w:rFonts w:asciiTheme="minorHAnsi" w:eastAsia="Arial" w:hAnsiTheme="minorHAnsi" w:cstheme="minorHAnsi"/>
        </w:rPr>
        <w:t>(</w:t>
      </w:r>
      <w:hyperlink r:id="rId27" w:history="1">
        <w:r w:rsidR="003E7886" w:rsidRPr="003E7886">
          <w:rPr>
            <w:rStyle w:val="Hyperlink"/>
            <w:rFonts w:asciiTheme="minorHAnsi" w:eastAsia="Arial" w:hAnsiTheme="minorHAnsi" w:cstheme="minorHAnsi"/>
          </w:rPr>
          <w:t>MPF1366</w:t>
        </w:r>
      </w:hyperlink>
      <w:r w:rsidR="003E7886" w:rsidRPr="003E7886">
        <w:rPr>
          <w:rFonts w:asciiTheme="minorHAnsi" w:eastAsia="Arial" w:hAnsiTheme="minorHAnsi" w:cstheme="minorHAnsi"/>
        </w:rPr>
        <w:t>)</w:t>
      </w:r>
      <w:r w:rsidR="00BE579F">
        <w:rPr>
          <w:rFonts w:asciiTheme="minorHAnsi" w:eastAsia="Arial" w:hAnsiTheme="minorHAnsi" w:cstheme="minorHAnsi"/>
        </w:rPr>
        <w:t xml:space="preserve">; </w:t>
      </w:r>
      <w:r w:rsidR="00B9495A" w:rsidRPr="003711FB">
        <w:rPr>
          <w:rFonts w:eastAsia="Arial" w:cstheme="minorHAnsi"/>
        </w:rPr>
        <w:t>and</w:t>
      </w:r>
    </w:p>
    <w:p w14:paraId="1DCAC63E" w14:textId="77777777" w:rsidR="00416EC5" w:rsidRPr="00842299" w:rsidRDefault="00416EC5" w:rsidP="001459AF">
      <w:pPr>
        <w:pStyle w:val="MPLParagraphlevel3"/>
        <w:rPr>
          <w:rFonts w:asciiTheme="minorHAnsi" w:eastAsia="Arial" w:hAnsiTheme="minorHAnsi" w:cstheme="minorBidi"/>
        </w:rPr>
      </w:pPr>
      <w:r w:rsidRPr="0D9EC774">
        <w:rPr>
          <w:rFonts w:asciiTheme="minorHAnsi" w:eastAsia="Arial" w:hAnsiTheme="minorHAnsi" w:cstheme="minorBidi"/>
        </w:rPr>
        <w:t>any other University policy which</w:t>
      </w:r>
      <w:r>
        <w:rPr>
          <w:rFonts w:asciiTheme="minorHAnsi" w:eastAsia="Arial" w:hAnsiTheme="minorHAnsi" w:cstheme="minorBidi"/>
        </w:rPr>
        <w:t xml:space="preserve"> is expressed to apply to controlled entities or that the Board considers</w:t>
      </w:r>
      <w:r w:rsidRPr="0D9EC774">
        <w:rPr>
          <w:rFonts w:asciiTheme="minorHAnsi" w:eastAsia="Arial" w:hAnsiTheme="minorHAnsi" w:cstheme="minorBidi"/>
        </w:rPr>
        <w:t xml:space="preserve"> should apply to it based on the nature of the activity engaged in by that entity.</w:t>
      </w:r>
    </w:p>
    <w:p w14:paraId="0723EACE" w14:textId="77777777" w:rsidR="00140FFD" w:rsidRPr="00BE59B2" w:rsidRDefault="00140FFD" w:rsidP="001459AF">
      <w:pPr>
        <w:pStyle w:val="MPFSubheading"/>
        <w:rPr>
          <w:rFonts w:ascii="Segoe UI" w:hAnsi="Segoe UI" w:cs="Segoe UI"/>
          <w:sz w:val="18"/>
          <w:szCs w:val="18"/>
        </w:rPr>
      </w:pPr>
      <w:r w:rsidRPr="004B76D3">
        <w:rPr>
          <w:rFonts w:eastAsia="Arial" w:cstheme="minorHAnsi"/>
        </w:rPr>
        <w:t>University</w:t>
      </w:r>
      <w:r w:rsidRPr="00EF435E">
        <w:rPr>
          <w:rStyle w:val="normaltextrun"/>
          <w:rFonts w:ascii="Calibri" w:hAnsi="Calibri" w:cs="Calibri"/>
        </w:rPr>
        <w:t xml:space="preserve"> </w:t>
      </w:r>
      <w:r w:rsidRPr="00BE59B2">
        <w:rPr>
          <w:rStyle w:val="normaltextrun"/>
          <w:rFonts w:ascii="Calibri" w:hAnsi="Calibri" w:cs="Calibri"/>
        </w:rPr>
        <w:t xml:space="preserve">appointed </w:t>
      </w:r>
      <w:proofErr w:type="gramStart"/>
      <w:r w:rsidRPr="00BE59B2">
        <w:rPr>
          <w:rStyle w:val="normaltextrun"/>
          <w:rFonts w:ascii="Calibri" w:hAnsi="Calibri" w:cs="Calibri"/>
        </w:rPr>
        <w:t>directors</w:t>
      </w:r>
      <w:proofErr w:type="gramEnd"/>
    </w:p>
    <w:p w14:paraId="07F38FBF" w14:textId="77777777" w:rsidR="00140FFD" w:rsidRDefault="00140FFD" w:rsidP="001459AF">
      <w:pPr>
        <w:pStyle w:val="MPLParagraphlevel1"/>
      </w:pPr>
      <w:r>
        <w:rPr>
          <w:rStyle w:val="normaltextrun"/>
        </w:rPr>
        <w:t xml:space="preserve">University nominee Directors appointed by the controlled entity must ensure that they meet the requirements of the University Nominee Director Eligibility and Approval </w:t>
      </w:r>
      <w:r w:rsidRPr="00BE59B2">
        <w:rPr>
          <w:rFonts w:asciiTheme="minorHAnsi" w:eastAsia="Arial" w:hAnsiTheme="minorHAnsi" w:cstheme="minorHAnsi"/>
        </w:rPr>
        <w:t>Guidance</w:t>
      </w:r>
      <w:r>
        <w:rPr>
          <w:rStyle w:val="normaltextrun"/>
        </w:rPr>
        <w:t xml:space="preserve"> and </w:t>
      </w:r>
      <w:proofErr w:type="gramStart"/>
      <w:r>
        <w:rPr>
          <w:rStyle w:val="normaltextrun"/>
        </w:rPr>
        <w:t>enter into</w:t>
      </w:r>
      <w:proofErr w:type="gramEnd"/>
      <w:r>
        <w:rPr>
          <w:rStyle w:val="normaltextrun"/>
        </w:rPr>
        <w:t xml:space="preserve"> and comply with appointment documentation provided by the University.</w:t>
      </w:r>
      <w:r>
        <w:rPr>
          <w:rStyle w:val="eop"/>
        </w:rPr>
        <w:t> </w:t>
      </w:r>
    </w:p>
    <w:p w14:paraId="25DE3AA0" w14:textId="77777777" w:rsidR="00416EC5" w:rsidRPr="00D5498C" w:rsidRDefault="00416EC5" w:rsidP="001459AF">
      <w:pPr>
        <w:pStyle w:val="MPFSubheading"/>
        <w:rPr>
          <w:rFonts w:eastAsia="Arial"/>
        </w:rPr>
      </w:pPr>
      <w:r w:rsidRPr="00D5498C">
        <w:rPr>
          <w:rFonts w:eastAsia="Arial"/>
        </w:rPr>
        <w:t xml:space="preserve">Board </w:t>
      </w:r>
      <w:proofErr w:type="gramStart"/>
      <w:r>
        <w:rPr>
          <w:rFonts w:eastAsia="Arial"/>
        </w:rPr>
        <w:t>o</w:t>
      </w:r>
      <w:r w:rsidRPr="00D5498C">
        <w:rPr>
          <w:rFonts w:eastAsia="Arial"/>
        </w:rPr>
        <w:t>perations</w:t>
      </w:r>
      <w:proofErr w:type="gramEnd"/>
    </w:p>
    <w:p w14:paraId="597BD45B" w14:textId="77777777" w:rsidR="00416EC5" w:rsidRPr="00D5498C" w:rsidRDefault="00416EC5" w:rsidP="001459AF">
      <w:pPr>
        <w:pStyle w:val="MPLParagraphlevel1"/>
        <w:rPr>
          <w:rFonts w:eastAsia="Arial" w:cstheme="minorHAnsi"/>
        </w:rPr>
      </w:pPr>
      <w:r w:rsidRPr="2A8F3D7A">
        <w:rPr>
          <w:rFonts w:eastAsia="Arial"/>
        </w:rPr>
        <w:t xml:space="preserve">The Board </w:t>
      </w:r>
      <w:r w:rsidRPr="00412C1C">
        <w:rPr>
          <w:rFonts w:eastAsia="Arial"/>
        </w:rPr>
        <w:t>must</w:t>
      </w:r>
      <w:r w:rsidRPr="2A8F3D7A">
        <w:rPr>
          <w:rFonts w:eastAsia="Arial"/>
        </w:rPr>
        <w:t xml:space="preserve"> ensure that:</w:t>
      </w:r>
    </w:p>
    <w:p w14:paraId="7E8E84CA" w14:textId="77777777" w:rsidR="00416EC5" w:rsidRPr="00D5498C" w:rsidRDefault="00416EC5" w:rsidP="001459AF">
      <w:pPr>
        <w:pStyle w:val="MPLParagraphlevel2"/>
        <w:rPr>
          <w:rFonts w:eastAsia="Arial"/>
        </w:rPr>
      </w:pPr>
      <w:r w:rsidRPr="0F79D406">
        <w:rPr>
          <w:rFonts w:eastAsia="Arial"/>
        </w:rPr>
        <w:t xml:space="preserve">a company secretary is appointed who shall be responsible for ensuring that Board procedures are followed, that all </w:t>
      </w:r>
      <w:r>
        <w:rPr>
          <w:rFonts w:eastAsia="Arial"/>
        </w:rPr>
        <w:t>controlled entity</w:t>
      </w:r>
      <w:r w:rsidRPr="0F79D406">
        <w:rPr>
          <w:rFonts w:eastAsia="Arial"/>
        </w:rPr>
        <w:t xml:space="preserve"> filings and registers are maintained as required by law and good corporate governance principles</w:t>
      </w:r>
      <w:r w:rsidR="00C31397">
        <w:rPr>
          <w:rFonts w:eastAsia="Arial"/>
        </w:rPr>
        <w:t>,</w:t>
      </w:r>
      <w:r w:rsidRPr="0F79D406">
        <w:rPr>
          <w:rFonts w:eastAsia="Arial"/>
        </w:rPr>
        <w:t xml:space="preserve"> and this appointment must reflect </w:t>
      </w:r>
      <w:r w:rsidR="00243B72">
        <w:rPr>
          <w:rFonts w:eastAsia="Arial"/>
        </w:rPr>
        <w:t>any</w:t>
      </w:r>
      <w:r w:rsidRPr="0F79D406">
        <w:rPr>
          <w:rFonts w:eastAsia="Arial"/>
        </w:rPr>
        <w:t xml:space="preserve"> requirements of the University Secretary; and</w:t>
      </w:r>
    </w:p>
    <w:p w14:paraId="3C894281" w14:textId="77777777" w:rsidR="00416EC5" w:rsidRDefault="00416EC5" w:rsidP="001459AF">
      <w:pPr>
        <w:pStyle w:val="MPLParagraphlevel2"/>
        <w:rPr>
          <w:rFonts w:eastAsia="Arial" w:cstheme="minorHAnsi"/>
        </w:rPr>
      </w:pPr>
      <w:r>
        <w:rPr>
          <w:rFonts w:eastAsia="Arial" w:cstheme="minorHAnsi"/>
        </w:rPr>
        <w:t>B</w:t>
      </w:r>
      <w:r w:rsidRPr="00D5498C">
        <w:rPr>
          <w:rFonts w:eastAsia="Arial" w:cstheme="minorHAnsi"/>
        </w:rPr>
        <w:t xml:space="preserve">oard meetings are held with appropriate frequency and include a written agenda, </w:t>
      </w:r>
      <w:r w:rsidR="00B9495A">
        <w:rPr>
          <w:rFonts w:eastAsia="Arial" w:cstheme="minorHAnsi"/>
        </w:rPr>
        <w:t xml:space="preserve">and </w:t>
      </w:r>
      <w:r w:rsidRPr="00D5498C">
        <w:rPr>
          <w:rFonts w:eastAsia="Arial" w:cstheme="minorHAnsi"/>
        </w:rPr>
        <w:t>appropriate and timely papers and minutes.</w:t>
      </w:r>
    </w:p>
    <w:p w14:paraId="78C911EC" w14:textId="77777777" w:rsidR="00416EC5" w:rsidRPr="00412C1C" w:rsidRDefault="00416EC5" w:rsidP="001459AF">
      <w:pPr>
        <w:pStyle w:val="MPLHeading1"/>
        <w:rPr>
          <w:rFonts w:eastAsia="Arial"/>
          <w:lang w:eastAsia="en-AU"/>
        </w:rPr>
      </w:pPr>
      <w:r w:rsidRPr="00412C1C">
        <w:rPr>
          <w:rFonts w:eastAsia="Arial"/>
          <w:lang w:eastAsia="en-AU"/>
        </w:rPr>
        <w:t>Roles and responsibilities</w:t>
      </w:r>
    </w:p>
    <w:tbl>
      <w:tblPr>
        <w:tblStyle w:val="TableGrid"/>
        <w:tblW w:w="0" w:type="auto"/>
        <w:tblInd w:w="360" w:type="dxa"/>
        <w:tblLook w:val="04A0" w:firstRow="1" w:lastRow="0" w:firstColumn="1" w:lastColumn="0" w:noHBand="0" w:noVBand="1"/>
      </w:tblPr>
      <w:tblGrid>
        <w:gridCol w:w="3200"/>
        <w:gridCol w:w="2215"/>
        <w:gridCol w:w="3575"/>
      </w:tblGrid>
      <w:tr w:rsidR="00416EC5" w:rsidRPr="009F71DA" w14:paraId="79FC0941" w14:textId="77777777" w:rsidTr="00412C1C">
        <w:trPr>
          <w:cantSplit/>
          <w:tblHeader/>
        </w:trPr>
        <w:tc>
          <w:tcPr>
            <w:tcW w:w="3200" w:type="dxa"/>
          </w:tcPr>
          <w:p w14:paraId="54C17A60" w14:textId="77777777" w:rsidR="00416EC5" w:rsidRPr="001459AF" w:rsidRDefault="00416EC5" w:rsidP="001459AF">
            <w:pPr>
              <w:pStyle w:val="MPLParapgrah"/>
              <w:rPr>
                <w:b/>
                <w:bCs/>
                <w:i/>
                <w:iCs/>
              </w:rPr>
            </w:pPr>
            <w:r w:rsidRPr="001459AF">
              <w:rPr>
                <w:b/>
                <w:bCs/>
                <w:i/>
                <w:iCs/>
              </w:rPr>
              <w:t>Role/Decision/Action</w:t>
            </w:r>
          </w:p>
        </w:tc>
        <w:tc>
          <w:tcPr>
            <w:tcW w:w="2215" w:type="dxa"/>
          </w:tcPr>
          <w:p w14:paraId="1D80A798" w14:textId="77777777" w:rsidR="00416EC5" w:rsidRPr="001459AF" w:rsidRDefault="00416EC5" w:rsidP="001459AF">
            <w:pPr>
              <w:pStyle w:val="MPLParapgrah"/>
              <w:rPr>
                <w:b/>
                <w:bCs/>
                <w:i/>
                <w:iCs/>
              </w:rPr>
            </w:pPr>
            <w:r w:rsidRPr="001459AF">
              <w:rPr>
                <w:b/>
                <w:bCs/>
                <w:i/>
                <w:iCs/>
              </w:rPr>
              <w:t>Responsibility</w:t>
            </w:r>
          </w:p>
        </w:tc>
        <w:tc>
          <w:tcPr>
            <w:tcW w:w="3575" w:type="dxa"/>
          </w:tcPr>
          <w:p w14:paraId="6BAA2937" w14:textId="77777777" w:rsidR="00416EC5" w:rsidRPr="001459AF" w:rsidRDefault="00416EC5" w:rsidP="001459AF">
            <w:pPr>
              <w:pStyle w:val="MPLParapgrah"/>
              <w:rPr>
                <w:b/>
                <w:bCs/>
                <w:i/>
                <w:iCs/>
              </w:rPr>
            </w:pPr>
            <w:r w:rsidRPr="001459AF">
              <w:rPr>
                <w:b/>
                <w:bCs/>
                <w:i/>
                <w:iCs/>
              </w:rPr>
              <w:t>Conditions and Limitations</w:t>
            </w:r>
          </w:p>
        </w:tc>
      </w:tr>
      <w:tr w:rsidR="00416EC5" w:rsidRPr="009F71DA" w14:paraId="226F0CAC" w14:textId="77777777" w:rsidTr="00412C1C">
        <w:trPr>
          <w:cantSplit/>
        </w:trPr>
        <w:tc>
          <w:tcPr>
            <w:tcW w:w="3200" w:type="dxa"/>
          </w:tcPr>
          <w:p w14:paraId="54FC0091" w14:textId="77777777" w:rsidR="00416EC5" w:rsidRPr="00BF3F38" w:rsidRDefault="00416EC5" w:rsidP="001459AF">
            <w:pPr>
              <w:pStyle w:val="MPLParapgrah"/>
            </w:pPr>
            <w:r w:rsidRPr="00BF3F38">
              <w:t xml:space="preserve">Approves </w:t>
            </w:r>
            <w:r w:rsidR="00B9495A">
              <w:t>University</w:t>
            </w:r>
            <w:r w:rsidR="00B9495A" w:rsidRPr="00BF3F38">
              <w:t xml:space="preserve"> </w:t>
            </w:r>
            <w:r w:rsidRPr="00BF3F38">
              <w:t>processes supporting this policy</w:t>
            </w:r>
            <w:r>
              <w:t xml:space="preserve"> </w:t>
            </w:r>
          </w:p>
        </w:tc>
        <w:tc>
          <w:tcPr>
            <w:tcW w:w="2215" w:type="dxa"/>
          </w:tcPr>
          <w:p w14:paraId="62AEA18D" w14:textId="77777777" w:rsidR="00416EC5" w:rsidRDefault="00416EC5" w:rsidP="001459AF">
            <w:pPr>
              <w:pStyle w:val="MPLParapgrah"/>
            </w:pPr>
            <w:r w:rsidRPr="00BF3F38">
              <w:t>University Secretary</w:t>
            </w:r>
          </w:p>
          <w:p w14:paraId="6078871F" w14:textId="77777777" w:rsidR="00416EC5" w:rsidRPr="00BF3F38" w:rsidRDefault="00416EC5" w:rsidP="001459AF">
            <w:pPr>
              <w:pStyle w:val="MPLParapgrah"/>
            </w:pPr>
          </w:p>
        </w:tc>
        <w:tc>
          <w:tcPr>
            <w:tcW w:w="3575" w:type="dxa"/>
          </w:tcPr>
          <w:p w14:paraId="0AE4957E" w14:textId="77777777" w:rsidR="00416EC5" w:rsidRDefault="00416EC5" w:rsidP="001459AF">
            <w:pPr>
              <w:pStyle w:val="MPLParapgrah"/>
            </w:pPr>
            <w:r w:rsidRPr="00BF3F38">
              <w:t xml:space="preserve">Within the scope of the Act </w:t>
            </w:r>
          </w:p>
          <w:p w14:paraId="7E47C575" w14:textId="77777777" w:rsidR="00416EC5" w:rsidRPr="00BF3F38" w:rsidRDefault="00416EC5" w:rsidP="001459AF">
            <w:pPr>
              <w:pStyle w:val="MPLParapgrah"/>
            </w:pPr>
          </w:p>
        </w:tc>
      </w:tr>
      <w:tr w:rsidR="00416EC5" w:rsidRPr="009F71DA" w14:paraId="43EC3BA9" w14:textId="77777777" w:rsidTr="00412C1C">
        <w:trPr>
          <w:cantSplit/>
        </w:trPr>
        <w:tc>
          <w:tcPr>
            <w:tcW w:w="3200" w:type="dxa"/>
          </w:tcPr>
          <w:p w14:paraId="1945DD02" w14:textId="77777777" w:rsidR="00416EC5" w:rsidRPr="00E06BB0" w:rsidRDefault="00416EC5" w:rsidP="001459AF">
            <w:pPr>
              <w:pStyle w:val="MPLParapgrah"/>
            </w:pPr>
            <w:r>
              <w:t>Where not otherwise specified in this policy, c</w:t>
            </w:r>
            <w:r w:rsidRPr="00E06BB0">
              <w:t>onfirm</w:t>
            </w:r>
            <w:r w:rsidRPr="00412C1C">
              <w:t xml:space="preserve">s </w:t>
            </w:r>
            <w:r w:rsidRPr="00E06BB0">
              <w:t xml:space="preserve">the </w:t>
            </w:r>
            <w:r>
              <w:t xml:space="preserve">University </w:t>
            </w:r>
            <w:r w:rsidRPr="00E06BB0">
              <w:t xml:space="preserve">officer/contact person or persons </w:t>
            </w:r>
            <w:r>
              <w:t>administering section 5.1 of this policy (financial management and planning)</w:t>
            </w:r>
          </w:p>
        </w:tc>
        <w:tc>
          <w:tcPr>
            <w:tcW w:w="2215" w:type="dxa"/>
          </w:tcPr>
          <w:p w14:paraId="283C43E2" w14:textId="77777777" w:rsidR="00416EC5" w:rsidRDefault="00B9495A" w:rsidP="001459AF">
            <w:pPr>
              <w:pStyle w:val="MPLParapgrah"/>
            </w:pPr>
            <w:r>
              <w:t>Chief Financial Officer</w:t>
            </w:r>
          </w:p>
          <w:p w14:paraId="2B050ABF" w14:textId="77777777" w:rsidR="00416EC5" w:rsidRPr="00E06BB0" w:rsidRDefault="00416EC5" w:rsidP="001459AF">
            <w:pPr>
              <w:pStyle w:val="MPLParapgrah"/>
            </w:pPr>
          </w:p>
        </w:tc>
        <w:tc>
          <w:tcPr>
            <w:tcW w:w="3575" w:type="dxa"/>
          </w:tcPr>
          <w:p w14:paraId="7B7A0C76" w14:textId="77777777" w:rsidR="00416EC5" w:rsidRDefault="00416EC5" w:rsidP="001459AF">
            <w:pPr>
              <w:pStyle w:val="MPLParapgrah"/>
            </w:pPr>
            <w:r w:rsidRPr="00BF3F38">
              <w:t xml:space="preserve">Within the scope of the Act </w:t>
            </w:r>
          </w:p>
          <w:p w14:paraId="143D0B39" w14:textId="77777777" w:rsidR="00416EC5" w:rsidRDefault="00416EC5" w:rsidP="001459AF">
            <w:pPr>
              <w:pStyle w:val="MPLParapgrah"/>
            </w:pPr>
          </w:p>
          <w:p w14:paraId="04E44308" w14:textId="77777777" w:rsidR="00416EC5" w:rsidRPr="00E06BB0" w:rsidRDefault="00416EC5" w:rsidP="001459AF">
            <w:pPr>
              <w:pStyle w:val="MPLParapgrah"/>
            </w:pPr>
          </w:p>
        </w:tc>
      </w:tr>
      <w:tr w:rsidR="00416EC5" w:rsidRPr="009F71DA" w14:paraId="15B18039" w14:textId="77777777" w:rsidTr="00412C1C">
        <w:trPr>
          <w:cantSplit/>
        </w:trPr>
        <w:tc>
          <w:tcPr>
            <w:tcW w:w="3200" w:type="dxa"/>
          </w:tcPr>
          <w:p w14:paraId="58B98D3F" w14:textId="77777777" w:rsidR="00416EC5" w:rsidRPr="00D6394A" w:rsidRDefault="00416EC5" w:rsidP="001459AF">
            <w:pPr>
              <w:pStyle w:val="MPLParapgrah"/>
            </w:pPr>
            <w:r>
              <w:lastRenderedPageBreak/>
              <w:t>Where not otherwise specified in this policy, c</w:t>
            </w:r>
            <w:r w:rsidRPr="00E06BB0">
              <w:t>onfirm</w:t>
            </w:r>
            <w:r w:rsidRPr="00781C59">
              <w:t xml:space="preserve">s </w:t>
            </w:r>
            <w:r w:rsidRPr="00E06BB0">
              <w:t xml:space="preserve">the </w:t>
            </w:r>
            <w:r>
              <w:t xml:space="preserve">University </w:t>
            </w:r>
            <w:r w:rsidRPr="00E06BB0">
              <w:t xml:space="preserve">officer/contact person or persons </w:t>
            </w:r>
            <w:r>
              <w:t>administering section 5.2 of this policy (risk management)</w:t>
            </w:r>
          </w:p>
        </w:tc>
        <w:tc>
          <w:tcPr>
            <w:tcW w:w="2215" w:type="dxa"/>
          </w:tcPr>
          <w:p w14:paraId="616C9555" w14:textId="77777777" w:rsidR="00A65C58" w:rsidRDefault="00416EC5" w:rsidP="001459AF">
            <w:pPr>
              <w:pStyle w:val="MPLParapgrah"/>
            </w:pPr>
            <w:r>
              <w:t>University Risk Officer</w:t>
            </w:r>
          </w:p>
        </w:tc>
        <w:tc>
          <w:tcPr>
            <w:tcW w:w="3575" w:type="dxa"/>
          </w:tcPr>
          <w:p w14:paraId="1DA9C9DA" w14:textId="77777777" w:rsidR="00416EC5" w:rsidRPr="00BF3F38" w:rsidRDefault="00416EC5" w:rsidP="001459AF">
            <w:pPr>
              <w:pStyle w:val="MPLParapgrah"/>
            </w:pPr>
            <w:r>
              <w:t>Within the scope of the Act</w:t>
            </w:r>
          </w:p>
        </w:tc>
      </w:tr>
      <w:tr w:rsidR="00416EC5" w:rsidRPr="009F71DA" w14:paraId="7E2169B4" w14:textId="77777777" w:rsidTr="00412C1C">
        <w:trPr>
          <w:cantSplit/>
        </w:trPr>
        <w:tc>
          <w:tcPr>
            <w:tcW w:w="3200" w:type="dxa"/>
          </w:tcPr>
          <w:p w14:paraId="5590BDE2" w14:textId="77777777" w:rsidR="00416EC5" w:rsidRPr="00D6394A" w:rsidRDefault="00416EC5" w:rsidP="001459AF">
            <w:pPr>
              <w:pStyle w:val="MPLParapgrah"/>
            </w:pPr>
            <w:r>
              <w:t>Communication of new University Policies (and amendments to existing University Policies) applicable to controlled entities under section 5.3 of this policy</w:t>
            </w:r>
          </w:p>
        </w:tc>
        <w:tc>
          <w:tcPr>
            <w:tcW w:w="2215" w:type="dxa"/>
          </w:tcPr>
          <w:p w14:paraId="2CD16344" w14:textId="77777777" w:rsidR="00416EC5" w:rsidRPr="00E06BB0" w:rsidRDefault="00416EC5" w:rsidP="001459AF">
            <w:pPr>
              <w:pStyle w:val="MPLParapgrah"/>
            </w:pPr>
            <w:r>
              <w:t xml:space="preserve">University Secretary </w:t>
            </w:r>
          </w:p>
        </w:tc>
        <w:tc>
          <w:tcPr>
            <w:tcW w:w="3575" w:type="dxa"/>
          </w:tcPr>
          <w:p w14:paraId="77D9EB36" w14:textId="77777777" w:rsidR="00416EC5" w:rsidRPr="00BF3F38" w:rsidRDefault="00416EC5" w:rsidP="001459AF">
            <w:pPr>
              <w:pStyle w:val="MPLParapgrah"/>
            </w:pPr>
            <w:r>
              <w:t>Within the scope of the Act</w:t>
            </w:r>
          </w:p>
        </w:tc>
      </w:tr>
      <w:tr w:rsidR="00416EC5" w:rsidRPr="009F71DA" w14:paraId="6A07FE9B" w14:textId="77777777" w:rsidTr="00412C1C">
        <w:trPr>
          <w:cantSplit/>
        </w:trPr>
        <w:tc>
          <w:tcPr>
            <w:tcW w:w="3200" w:type="dxa"/>
          </w:tcPr>
          <w:p w14:paraId="62E11E97" w14:textId="77777777" w:rsidR="00416EC5" w:rsidRPr="00BF3F38" w:rsidRDefault="00416EC5" w:rsidP="001459AF">
            <w:pPr>
              <w:pStyle w:val="MPLParapgrah"/>
            </w:pPr>
            <w:r w:rsidRPr="00BF3F38">
              <w:t>Ensures compliance with th</w:t>
            </w:r>
            <w:r>
              <w:t>is</w:t>
            </w:r>
            <w:r w:rsidRPr="00BF3F38">
              <w:t xml:space="preserve"> policy</w:t>
            </w:r>
          </w:p>
        </w:tc>
        <w:tc>
          <w:tcPr>
            <w:tcW w:w="2215" w:type="dxa"/>
          </w:tcPr>
          <w:p w14:paraId="715F7EF6" w14:textId="77777777" w:rsidR="00416EC5" w:rsidRPr="00BF3F38" w:rsidRDefault="00416EC5" w:rsidP="001459AF">
            <w:pPr>
              <w:pStyle w:val="MPLParapgrah"/>
            </w:pPr>
            <w:r w:rsidRPr="00BF3F38">
              <w:t xml:space="preserve">Controlled </w:t>
            </w:r>
            <w:r>
              <w:t>e</w:t>
            </w:r>
            <w:r w:rsidRPr="00BF3F38">
              <w:t xml:space="preserve">ntity </w:t>
            </w:r>
            <w:r>
              <w:t>B</w:t>
            </w:r>
            <w:r w:rsidRPr="00BF3F38">
              <w:t>oard</w:t>
            </w:r>
          </w:p>
        </w:tc>
        <w:tc>
          <w:tcPr>
            <w:tcW w:w="3575" w:type="dxa"/>
          </w:tcPr>
          <w:p w14:paraId="7796AA16" w14:textId="77777777" w:rsidR="00416EC5" w:rsidRPr="00BF3F38" w:rsidRDefault="00416EC5" w:rsidP="001459AF">
            <w:pPr>
              <w:pStyle w:val="MPLParapgrah"/>
            </w:pPr>
          </w:p>
        </w:tc>
      </w:tr>
    </w:tbl>
    <w:p w14:paraId="4FBF80CF" w14:textId="77777777" w:rsidR="00416EC5" w:rsidRPr="00412C1C" w:rsidRDefault="00416EC5" w:rsidP="001459AF">
      <w:pPr>
        <w:pStyle w:val="MPLHeading1"/>
      </w:pPr>
      <w:r w:rsidRPr="00412C1C">
        <w:rPr>
          <w:rFonts w:eastAsia="Arial"/>
        </w:rPr>
        <w:t>Definitions</w:t>
      </w:r>
    </w:p>
    <w:p w14:paraId="00BD72C0" w14:textId="77777777" w:rsidR="00416EC5" w:rsidRPr="006074C3" w:rsidRDefault="00416EC5" w:rsidP="001459AF">
      <w:pPr>
        <w:pStyle w:val="MPLParapgrah"/>
        <w:rPr>
          <w:rFonts w:cstheme="minorHAnsi"/>
          <w:lang w:val="en-US"/>
        </w:rPr>
      </w:pPr>
      <w:r w:rsidRPr="006074C3">
        <w:rPr>
          <w:rFonts w:cstheme="minorHAnsi"/>
          <w:b/>
          <w:bCs/>
          <w:lang w:val="en-US"/>
        </w:rPr>
        <w:t xml:space="preserve">Act </w:t>
      </w:r>
      <w:r w:rsidRPr="00412C1C">
        <w:rPr>
          <w:rFonts w:eastAsia="Arial" w:cstheme="minorHAnsi"/>
        </w:rPr>
        <w:t>means</w:t>
      </w:r>
      <w:r w:rsidRPr="006074C3">
        <w:rPr>
          <w:rFonts w:cstheme="minorHAnsi"/>
          <w:lang w:val="en-US"/>
        </w:rPr>
        <w:t xml:space="preserve"> the </w:t>
      </w:r>
      <w:hyperlink r:id="rId28" w:history="1">
        <w:r w:rsidRPr="00412C1C">
          <w:rPr>
            <w:rStyle w:val="Hyperlink"/>
            <w:rFonts w:cstheme="minorHAnsi"/>
            <w:i/>
            <w:lang w:val="en-US"/>
          </w:rPr>
          <w:t>University of Melbourne Act 2009</w:t>
        </w:r>
      </w:hyperlink>
      <w:r w:rsidR="0088015A">
        <w:rPr>
          <w:rStyle w:val="Hyperlink"/>
          <w:rFonts w:cstheme="minorHAnsi"/>
          <w:i/>
          <w:lang w:val="en-US"/>
        </w:rPr>
        <w:t xml:space="preserve"> </w:t>
      </w:r>
      <w:r w:rsidR="0088015A">
        <w:rPr>
          <w:rStyle w:val="Hyperlink"/>
          <w:rFonts w:cstheme="minorHAnsi"/>
          <w:iCs/>
          <w:lang w:val="en-US"/>
        </w:rPr>
        <w:t>(</w:t>
      </w:r>
      <w:r w:rsidR="0088015A" w:rsidRPr="00412C1C">
        <w:rPr>
          <w:rStyle w:val="Hyperlink"/>
          <w:rFonts w:cstheme="minorHAnsi"/>
          <w:iCs/>
          <w:lang w:val="en-US"/>
        </w:rPr>
        <w:t>Vic</w:t>
      </w:r>
      <w:r w:rsidR="0088015A">
        <w:rPr>
          <w:rStyle w:val="Hyperlink"/>
          <w:rFonts w:cstheme="minorHAnsi"/>
          <w:iCs/>
          <w:lang w:val="en-US"/>
        </w:rPr>
        <w:t>)</w:t>
      </w:r>
      <w:r w:rsidRPr="006074C3">
        <w:rPr>
          <w:rFonts w:cstheme="minorHAnsi"/>
          <w:lang w:val="en-US"/>
        </w:rPr>
        <w:t>.</w:t>
      </w:r>
    </w:p>
    <w:p w14:paraId="7EE7D24A" w14:textId="77777777" w:rsidR="00416EC5" w:rsidRPr="003B65B0" w:rsidRDefault="00416EC5" w:rsidP="001459AF">
      <w:pPr>
        <w:pStyle w:val="MPLParapgrah"/>
        <w:rPr>
          <w:lang w:val="en-US"/>
        </w:rPr>
      </w:pPr>
      <w:r w:rsidRPr="00C35B03">
        <w:rPr>
          <w:b/>
          <w:bCs/>
          <w:lang w:val="en-US"/>
        </w:rPr>
        <w:t xml:space="preserve">Approved </w:t>
      </w:r>
      <w:r>
        <w:rPr>
          <w:b/>
          <w:bCs/>
          <w:lang w:val="en-US"/>
        </w:rPr>
        <w:t>a</w:t>
      </w:r>
      <w:r w:rsidRPr="00C35B03">
        <w:rPr>
          <w:b/>
          <w:bCs/>
          <w:lang w:val="en-US"/>
        </w:rPr>
        <w:t>ctivity</w:t>
      </w:r>
      <w:r>
        <w:rPr>
          <w:lang w:val="en-US"/>
        </w:rPr>
        <w:t xml:space="preserve"> is </w:t>
      </w:r>
      <w:r w:rsidRPr="00412C1C">
        <w:rPr>
          <w:rFonts w:eastAsia="Arial" w:cstheme="minorHAnsi"/>
        </w:rPr>
        <w:t>when</w:t>
      </w:r>
      <w:r>
        <w:rPr>
          <w:lang w:val="en-US"/>
        </w:rPr>
        <w:t xml:space="preserve"> the University is</w:t>
      </w:r>
      <w:r w:rsidRPr="5963AA14">
        <w:rPr>
          <w:lang w:val="en-US"/>
        </w:rPr>
        <w:t>:</w:t>
      </w:r>
    </w:p>
    <w:p w14:paraId="1E7B56F9" w14:textId="77777777" w:rsidR="00416EC5" w:rsidRDefault="00416EC5" w:rsidP="001459AF">
      <w:pPr>
        <w:pStyle w:val="MPLParapgrah"/>
        <w:ind w:left="720"/>
        <w:rPr>
          <w:rFonts w:asciiTheme="minorHAnsi" w:hAnsiTheme="minorHAnsi" w:cstheme="minorBidi"/>
          <w:lang w:val="en-US"/>
        </w:rPr>
      </w:pPr>
      <w:r w:rsidRPr="00C35B03">
        <w:t>becoming</w:t>
      </w:r>
      <w:r w:rsidRPr="2284433F">
        <w:rPr>
          <w:rFonts w:cstheme="minorBidi"/>
          <w:lang w:val="en-US"/>
        </w:rPr>
        <w:t xml:space="preserve"> a member of a company, association trust or partnership; </w:t>
      </w:r>
    </w:p>
    <w:p w14:paraId="7CC457A9" w14:textId="77777777" w:rsidR="00416EC5" w:rsidRDefault="00416EC5" w:rsidP="001459AF">
      <w:pPr>
        <w:pStyle w:val="MPLParapgrah"/>
        <w:ind w:left="720"/>
        <w:rPr>
          <w:rFonts w:asciiTheme="minorHAnsi" w:hAnsiTheme="minorHAnsi" w:cstheme="minorBidi"/>
          <w:lang w:val="en-US"/>
        </w:rPr>
      </w:pPr>
      <w:r w:rsidRPr="2284433F">
        <w:rPr>
          <w:rFonts w:cstheme="minorBidi"/>
          <w:lang w:val="en-US"/>
        </w:rPr>
        <w:t xml:space="preserve">forming, </w:t>
      </w:r>
      <w:proofErr w:type="gramStart"/>
      <w:r w:rsidRPr="2284433F">
        <w:rPr>
          <w:rFonts w:cstheme="minorBidi"/>
          <w:lang w:val="en-US"/>
        </w:rPr>
        <w:t>managing</w:t>
      </w:r>
      <w:proofErr w:type="gramEnd"/>
      <w:r w:rsidRPr="2284433F">
        <w:rPr>
          <w:rFonts w:cstheme="minorBidi"/>
          <w:lang w:val="en-US"/>
        </w:rPr>
        <w:t xml:space="preserve"> or </w:t>
      </w:r>
      <w:r w:rsidRPr="2284433F">
        <w:rPr>
          <w:lang w:val="en-US"/>
        </w:rPr>
        <w:t xml:space="preserve">participating in </w:t>
      </w:r>
      <w:r w:rsidRPr="2284433F">
        <w:rPr>
          <w:rFonts w:cstheme="minorBidi"/>
          <w:lang w:val="en-US"/>
        </w:rPr>
        <w:t>the formation of a company, association, trust or partnership</w:t>
      </w:r>
      <w:r w:rsidRPr="2284433F">
        <w:rPr>
          <w:rFonts w:asciiTheme="minorHAnsi" w:hAnsiTheme="minorHAnsi" w:cstheme="minorBidi"/>
          <w:lang w:val="en-US"/>
        </w:rPr>
        <w:t xml:space="preserve">; </w:t>
      </w:r>
      <w:r w:rsidR="001B72C9">
        <w:rPr>
          <w:rFonts w:asciiTheme="minorHAnsi" w:hAnsiTheme="minorHAnsi" w:cstheme="minorBidi"/>
          <w:lang w:val="en-US"/>
        </w:rPr>
        <w:t>or</w:t>
      </w:r>
    </w:p>
    <w:p w14:paraId="1363D9FF" w14:textId="77777777" w:rsidR="00416EC5" w:rsidRPr="00604840" w:rsidRDefault="00416EC5" w:rsidP="001459AF">
      <w:pPr>
        <w:pStyle w:val="MPLParapgrah"/>
        <w:ind w:left="720"/>
        <w:rPr>
          <w:rFonts w:asciiTheme="minorHAnsi" w:hAnsiTheme="minorHAnsi" w:cstheme="minorBidi"/>
          <w:lang w:val="en-US"/>
        </w:rPr>
      </w:pPr>
      <w:proofErr w:type="gramStart"/>
      <w:r w:rsidRPr="2284433F">
        <w:rPr>
          <w:rFonts w:cstheme="minorBidi"/>
          <w:lang w:val="en-US"/>
        </w:rPr>
        <w:t>entering into</w:t>
      </w:r>
      <w:proofErr w:type="gramEnd"/>
      <w:r w:rsidRPr="2284433F">
        <w:rPr>
          <w:rFonts w:cstheme="minorBidi"/>
          <w:lang w:val="en-US"/>
        </w:rPr>
        <w:t xml:space="preserve"> a joint venture or joint undertaking with another person or persons,</w:t>
      </w:r>
    </w:p>
    <w:p w14:paraId="78AEB8D1" w14:textId="77777777" w:rsidR="00416EC5" w:rsidRPr="00C35B03" w:rsidRDefault="00416EC5" w:rsidP="001459AF">
      <w:pPr>
        <w:pStyle w:val="MPLParapgrah"/>
        <w:rPr>
          <w:rFonts w:cstheme="minorHAnsi"/>
          <w:lang w:val="en-US"/>
        </w:rPr>
      </w:pPr>
      <w:r>
        <w:rPr>
          <w:rFonts w:cstheme="minorHAnsi"/>
          <w:lang w:val="en-US"/>
        </w:rPr>
        <w:t xml:space="preserve">where such activity results in the incorporation, </w:t>
      </w:r>
      <w:proofErr w:type="gramStart"/>
      <w:r>
        <w:rPr>
          <w:rFonts w:cstheme="minorHAnsi"/>
          <w:lang w:val="en-US"/>
        </w:rPr>
        <w:t>formation</w:t>
      </w:r>
      <w:proofErr w:type="gramEnd"/>
      <w:r>
        <w:rPr>
          <w:rFonts w:cstheme="minorHAnsi"/>
          <w:lang w:val="en-US"/>
        </w:rPr>
        <w:t xml:space="preserve"> or acquisition of, a controlled entity in Australia or overseas.</w:t>
      </w:r>
    </w:p>
    <w:p w14:paraId="61F51812" w14:textId="77777777" w:rsidR="00416EC5" w:rsidRDefault="00416EC5" w:rsidP="001459AF">
      <w:pPr>
        <w:pStyle w:val="MPLParapgrah"/>
        <w:rPr>
          <w:rFonts w:cstheme="minorHAnsi"/>
          <w:b/>
          <w:bCs/>
          <w:lang w:val="en-US"/>
        </w:rPr>
      </w:pPr>
      <w:r>
        <w:rPr>
          <w:rFonts w:cstheme="minorHAnsi"/>
          <w:b/>
          <w:bCs/>
          <w:lang w:val="en-US"/>
        </w:rPr>
        <w:t>Auditor-General</w:t>
      </w:r>
      <w:r w:rsidRPr="00D5498C">
        <w:rPr>
          <w:rFonts w:cstheme="minorHAnsi"/>
          <w:lang w:val="en-US"/>
        </w:rPr>
        <w:t xml:space="preserve"> </w:t>
      </w:r>
      <w:r>
        <w:rPr>
          <w:rFonts w:eastAsia="Arial" w:cstheme="minorHAnsi"/>
        </w:rPr>
        <w:t xml:space="preserve">has the same meaning as in the </w:t>
      </w:r>
      <w:r w:rsidRPr="00502DD5">
        <w:rPr>
          <w:rFonts w:eastAsia="Arial" w:cstheme="minorHAnsi"/>
          <w:i/>
          <w:iCs/>
        </w:rPr>
        <w:t>Audit Act</w:t>
      </w:r>
      <w:r>
        <w:rPr>
          <w:rFonts w:eastAsia="Arial" w:cstheme="minorHAnsi"/>
        </w:rPr>
        <w:t xml:space="preserve"> </w:t>
      </w:r>
      <w:r w:rsidRPr="00412C1C">
        <w:rPr>
          <w:rFonts w:eastAsia="Arial" w:cstheme="minorHAnsi"/>
          <w:i/>
          <w:iCs/>
        </w:rPr>
        <w:t>1994</w:t>
      </w:r>
      <w:r w:rsidR="00786E60">
        <w:rPr>
          <w:rFonts w:eastAsia="Arial" w:cstheme="minorHAnsi"/>
        </w:rPr>
        <w:t xml:space="preserve"> (Vic)</w:t>
      </w:r>
      <w:r>
        <w:rPr>
          <w:rFonts w:eastAsia="Arial" w:cstheme="minorHAnsi"/>
        </w:rPr>
        <w:t>.</w:t>
      </w:r>
    </w:p>
    <w:p w14:paraId="12A944FB" w14:textId="77777777" w:rsidR="00416EC5" w:rsidRDefault="00416EC5" w:rsidP="001459AF">
      <w:pPr>
        <w:pStyle w:val="MPLParapgrah"/>
        <w:rPr>
          <w:b/>
          <w:bCs/>
          <w:lang w:val="en-US"/>
        </w:rPr>
      </w:pPr>
      <w:r w:rsidRPr="0D9EC774">
        <w:rPr>
          <w:b/>
          <w:bCs/>
          <w:lang w:val="en-US"/>
        </w:rPr>
        <w:t>Board</w:t>
      </w:r>
      <w:r w:rsidRPr="0D9EC774">
        <w:rPr>
          <w:lang w:val="en-US"/>
        </w:rPr>
        <w:t xml:space="preserve"> </w:t>
      </w:r>
      <w:r w:rsidRPr="0D9EC774">
        <w:rPr>
          <w:rFonts w:eastAsia="Arial"/>
        </w:rPr>
        <w:t xml:space="preserve">means the Board of Directors of the </w:t>
      </w:r>
      <w:r>
        <w:rPr>
          <w:rFonts w:eastAsia="Arial"/>
        </w:rPr>
        <w:t>c</w:t>
      </w:r>
      <w:r w:rsidRPr="0D9EC774">
        <w:rPr>
          <w:rFonts w:eastAsia="Arial"/>
        </w:rPr>
        <w:t xml:space="preserve">ontrolled </w:t>
      </w:r>
      <w:r>
        <w:rPr>
          <w:rFonts w:eastAsia="Arial"/>
        </w:rPr>
        <w:t>e</w:t>
      </w:r>
      <w:r w:rsidRPr="0D9EC774">
        <w:rPr>
          <w:rFonts w:eastAsia="Arial"/>
        </w:rPr>
        <w:t>ntity.</w:t>
      </w:r>
    </w:p>
    <w:p w14:paraId="02C80DE1" w14:textId="77777777" w:rsidR="00416EC5" w:rsidRPr="00D5498C" w:rsidRDefault="00416EC5" w:rsidP="001459AF">
      <w:pPr>
        <w:pStyle w:val="MPLParapgrah"/>
        <w:rPr>
          <w:rFonts w:cstheme="minorHAnsi"/>
          <w:lang w:val="en-US"/>
        </w:rPr>
      </w:pPr>
      <w:r w:rsidRPr="00D5498C">
        <w:rPr>
          <w:rFonts w:cstheme="minorHAnsi"/>
          <w:b/>
          <w:bCs/>
          <w:lang w:val="en-US"/>
        </w:rPr>
        <w:t xml:space="preserve">Commercial </w:t>
      </w:r>
      <w:r>
        <w:rPr>
          <w:rFonts w:cstheme="minorHAnsi"/>
          <w:b/>
          <w:bCs/>
          <w:lang w:val="en-US"/>
        </w:rPr>
        <w:t>a</w:t>
      </w:r>
      <w:r w:rsidRPr="00D5498C">
        <w:rPr>
          <w:rFonts w:cstheme="minorHAnsi"/>
          <w:b/>
          <w:bCs/>
          <w:lang w:val="en-US"/>
        </w:rPr>
        <w:t>ctivity</w:t>
      </w:r>
      <w:r w:rsidRPr="00D5498C">
        <w:rPr>
          <w:rFonts w:cstheme="minorHAnsi"/>
          <w:lang w:val="en-US"/>
        </w:rPr>
        <w:t xml:space="preserve"> has the meaning set out in the Guidelines.</w:t>
      </w:r>
    </w:p>
    <w:p w14:paraId="4FC92929" w14:textId="77777777" w:rsidR="00416EC5" w:rsidRDefault="00416EC5" w:rsidP="001459AF">
      <w:pPr>
        <w:pStyle w:val="MPLParapgrah"/>
        <w:rPr>
          <w:rFonts w:eastAsia="Arial"/>
        </w:rPr>
      </w:pPr>
      <w:r w:rsidRPr="244FCFF9">
        <w:rPr>
          <w:b/>
          <w:bCs/>
          <w:lang w:val="en-US"/>
        </w:rPr>
        <w:t xml:space="preserve">Controlled </w:t>
      </w:r>
      <w:r>
        <w:rPr>
          <w:b/>
          <w:bCs/>
          <w:lang w:val="en-US"/>
        </w:rPr>
        <w:t>e</w:t>
      </w:r>
      <w:r w:rsidRPr="244FCFF9">
        <w:rPr>
          <w:b/>
          <w:bCs/>
          <w:lang w:val="en-US"/>
        </w:rPr>
        <w:t>ntity</w:t>
      </w:r>
      <w:r w:rsidRPr="244FCFF9">
        <w:rPr>
          <w:lang w:val="en-US"/>
        </w:rPr>
        <w:t xml:space="preserve"> </w:t>
      </w:r>
      <w:r w:rsidRPr="244FCFF9">
        <w:rPr>
          <w:rFonts w:eastAsia="Arial"/>
        </w:rPr>
        <w:t xml:space="preserve">means an </w:t>
      </w:r>
      <w:r>
        <w:rPr>
          <w:rFonts w:eastAsia="Arial"/>
        </w:rPr>
        <w:t>e</w:t>
      </w:r>
      <w:r w:rsidRPr="244FCFF9">
        <w:rPr>
          <w:rFonts w:eastAsia="Arial"/>
        </w:rPr>
        <w:t xml:space="preserve">ntity that is subject to the control of the University in terms of section 50AA of the </w:t>
      </w:r>
      <w:r w:rsidRPr="00412C1C">
        <w:rPr>
          <w:rFonts w:eastAsia="Arial"/>
          <w:i/>
          <w:iCs/>
        </w:rPr>
        <w:t>Corporations Act 2001</w:t>
      </w:r>
      <w:r w:rsidRPr="244FCFF9">
        <w:rPr>
          <w:rFonts w:eastAsia="Arial"/>
        </w:rPr>
        <w:t xml:space="preserve"> (Cth) and includes an </w:t>
      </w:r>
      <w:r>
        <w:rPr>
          <w:rFonts w:eastAsia="Arial"/>
        </w:rPr>
        <w:t>entity</w:t>
      </w:r>
      <w:r w:rsidRPr="244FCFF9">
        <w:rPr>
          <w:rFonts w:eastAsia="Arial"/>
        </w:rPr>
        <w:t xml:space="preserve"> which is subject to the control of a </w:t>
      </w:r>
      <w:r>
        <w:rPr>
          <w:rFonts w:eastAsia="Arial"/>
        </w:rPr>
        <w:t>c</w:t>
      </w:r>
      <w:r w:rsidRPr="244FCFF9">
        <w:rPr>
          <w:rFonts w:eastAsia="Arial"/>
        </w:rPr>
        <w:t xml:space="preserve">ontrolled </w:t>
      </w:r>
      <w:r>
        <w:rPr>
          <w:rFonts w:eastAsia="Arial"/>
        </w:rPr>
        <w:t>e</w:t>
      </w:r>
      <w:r w:rsidRPr="244FCFF9">
        <w:rPr>
          <w:rFonts w:eastAsia="Arial"/>
        </w:rPr>
        <w:t>ntity.</w:t>
      </w:r>
    </w:p>
    <w:p w14:paraId="733CDB1E" w14:textId="77777777" w:rsidR="00416EC5" w:rsidRDefault="00416EC5" w:rsidP="001459AF">
      <w:pPr>
        <w:pStyle w:val="MPLParapgrah"/>
        <w:rPr>
          <w:rFonts w:eastAsia="Arial" w:cstheme="minorHAnsi"/>
        </w:rPr>
      </w:pPr>
      <w:r>
        <w:rPr>
          <w:rFonts w:eastAsia="Arial" w:cstheme="minorHAnsi"/>
        </w:rPr>
        <w:t>Section 50AA of the Corporations Act states:</w:t>
      </w:r>
    </w:p>
    <w:p w14:paraId="00AEFAD9" w14:textId="77777777" w:rsidR="00416EC5" w:rsidRDefault="00416EC5" w:rsidP="001459AF">
      <w:pPr>
        <w:pStyle w:val="MPLParagraphlevel4"/>
        <w:rPr>
          <w:rFonts w:eastAsia="Arial"/>
        </w:rPr>
      </w:pPr>
      <w:r>
        <w:rPr>
          <w:rFonts w:eastAsia="Arial"/>
        </w:rPr>
        <w:t>For the purposes of this Act, an entity controls a second entity if the first entity has the capacity to determine the outcome of decisions about the second entity’s financial and operating policies.</w:t>
      </w:r>
    </w:p>
    <w:p w14:paraId="53DA0E81" w14:textId="77777777" w:rsidR="00416EC5" w:rsidRDefault="00416EC5" w:rsidP="001459AF">
      <w:pPr>
        <w:pStyle w:val="MPLParagraphlevel4"/>
        <w:rPr>
          <w:rFonts w:eastAsia="Arial"/>
        </w:rPr>
      </w:pPr>
      <w:r>
        <w:rPr>
          <w:rFonts w:eastAsia="Arial"/>
        </w:rPr>
        <w:t>in determining whether the first entity has this capacity:</w:t>
      </w:r>
    </w:p>
    <w:p w14:paraId="6F6B4321" w14:textId="77777777" w:rsidR="00416EC5" w:rsidRDefault="00416EC5" w:rsidP="001459AF">
      <w:pPr>
        <w:pStyle w:val="MPLParagraphlevel4"/>
        <w:numPr>
          <w:ilvl w:val="5"/>
          <w:numId w:val="42"/>
        </w:numPr>
        <w:rPr>
          <w:rFonts w:eastAsia="Arial"/>
        </w:rPr>
      </w:pPr>
      <w:r>
        <w:rPr>
          <w:rFonts w:eastAsia="Arial"/>
        </w:rPr>
        <w:t>the practical influence the first entity can exert (rather than the rights it can enforce) is the issue to be considered; and</w:t>
      </w:r>
    </w:p>
    <w:p w14:paraId="00FB2D3F" w14:textId="77777777" w:rsidR="00416EC5" w:rsidRDefault="001459AF" w:rsidP="001459AF">
      <w:pPr>
        <w:pStyle w:val="MPLParagraphlevel4"/>
        <w:numPr>
          <w:ilvl w:val="5"/>
          <w:numId w:val="42"/>
        </w:numPr>
        <w:rPr>
          <w:rFonts w:eastAsia="Arial" w:cstheme="minorHAnsi"/>
        </w:rPr>
      </w:pPr>
      <w:proofErr w:type="gramStart"/>
      <w:r>
        <w:rPr>
          <w:rFonts w:eastAsia="Arial" w:cstheme="minorHAnsi"/>
        </w:rPr>
        <w:lastRenderedPageBreak/>
        <w:t>a</w:t>
      </w:r>
      <w:r w:rsidR="00416EC5">
        <w:rPr>
          <w:rFonts w:eastAsia="Arial" w:cstheme="minorHAnsi"/>
        </w:rPr>
        <w:t>ny</w:t>
      </w:r>
      <w:proofErr w:type="gramEnd"/>
      <w:r w:rsidR="00416EC5">
        <w:rPr>
          <w:rFonts w:eastAsia="Arial" w:cstheme="minorHAnsi"/>
        </w:rPr>
        <w:t xml:space="preserve"> practice or pattern of behaviour affecting the second entity’s financial or operating policies is to be </w:t>
      </w:r>
      <w:proofErr w:type="gramStart"/>
      <w:r w:rsidR="00416EC5">
        <w:rPr>
          <w:rFonts w:eastAsia="Arial" w:cstheme="minorHAnsi"/>
        </w:rPr>
        <w:t>taken into account</w:t>
      </w:r>
      <w:proofErr w:type="gramEnd"/>
      <w:r w:rsidR="00416EC5">
        <w:rPr>
          <w:rFonts w:eastAsia="Arial" w:cstheme="minorHAnsi"/>
        </w:rPr>
        <w:t xml:space="preserve"> (even if it involves a breach of an agreement or a breach of trust).</w:t>
      </w:r>
    </w:p>
    <w:p w14:paraId="3F037EDD" w14:textId="77777777" w:rsidR="00416EC5" w:rsidRDefault="00416EC5" w:rsidP="001459AF">
      <w:pPr>
        <w:pStyle w:val="MPLParagraphlevel4"/>
        <w:rPr>
          <w:rFonts w:eastAsia="Arial" w:cstheme="minorHAnsi"/>
        </w:rPr>
      </w:pPr>
      <w:r>
        <w:rPr>
          <w:rFonts w:eastAsia="Arial" w:cstheme="minorHAnsi"/>
        </w:rPr>
        <w:t>The first entity does not control the second entity merely because the first entity and a third entity jointly have the capacity to determine the outcome of decisions about the second entity’s financial and operating policies.</w:t>
      </w:r>
    </w:p>
    <w:p w14:paraId="0426A7E0" w14:textId="77777777" w:rsidR="00416EC5" w:rsidRDefault="00416EC5" w:rsidP="001459AF">
      <w:pPr>
        <w:pStyle w:val="MPLParagraphlevel4"/>
        <w:rPr>
          <w:rFonts w:eastAsia="Arial" w:cstheme="minorHAnsi"/>
        </w:rPr>
      </w:pPr>
      <w:r>
        <w:rPr>
          <w:rFonts w:eastAsia="Arial" w:cstheme="minorHAnsi"/>
        </w:rPr>
        <w:t>if the first entity:</w:t>
      </w:r>
    </w:p>
    <w:p w14:paraId="5A02F52B" w14:textId="77777777" w:rsidR="00416EC5" w:rsidRDefault="00416EC5" w:rsidP="001459AF">
      <w:pPr>
        <w:pStyle w:val="MPLParagraphlevel4"/>
        <w:numPr>
          <w:ilvl w:val="5"/>
          <w:numId w:val="41"/>
        </w:numPr>
        <w:rPr>
          <w:rFonts w:eastAsia="Arial" w:cstheme="minorHAnsi"/>
        </w:rPr>
      </w:pPr>
      <w:r>
        <w:rPr>
          <w:rFonts w:eastAsia="Arial" w:cstheme="minorHAnsi"/>
        </w:rPr>
        <w:t>has the capacity to influence decisions about the second entity’s financial and operating policies; and</w:t>
      </w:r>
    </w:p>
    <w:p w14:paraId="3E8466AF" w14:textId="77777777" w:rsidR="00416EC5" w:rsidRDefault="00416EC5" w:rsidP="001459AF">
      <w:pPr>
        <w:pStyle w:val="MPLParagraphlevel4"/>
        <w:numPr>
          <w:ilvl w:val="5"/>
          <w:numId w:val="41"/>
        </w:numPr>
        <w:rPr>
          <w:rFonts w:eastAsia="Arial" w:cstheme="minorHAnsi"/>
        </w:rPr>
      </w:pPr>
      <w:r>
        <w:rPr>
          <w:rFonts w:eastAsia="Arial" w:cstheme="minorHAnsi"/>
        </w:rPr>
        <w:t>is under a legal obligation to exercise that capacity for the benefit of someone other than the first entity’s members,</w:t>
      </w:r>
    </w:p>
    <w:p w14:paraId="78642F46" w14:textId="77777777" w:rsidR="00416EC5" w:rsidDel="006E637D" w:rsidRDefault="00416EC5" w:rsidP="001459AF">
      <w:pPr>
        <w:pStyle w:val="MPLParagraphlevel4"/>
        <w:numPr>
          <w:ilvl w:val="0"/>
          <w:numId w:val="0"/>
        </w:numPr>
        <w:ind w:left="1440"/>
        <w:rPr>
          <w:rFonts w:eastAsia="Arial"/>
        </w:rPr>
      </w:pPr>
      <w:r>
        <w:rPr>
          <w:rFonts w:eastAsia="Arial"/>
        </w:rPr>
        <w:t>the first entity is taken to control the second entity.</w:t>
      </w:r>
    </w:p>
    <w:p w14:paraId="36767941" w14:textId="77777777" w:rsidR="00416EC5" w:rsidRDefault="00416EC5" w:rsidP="001459AF">
      <w:pPr>
        <w:pStyle w:val="MPLParapgrah"/>
        <w:rPr>
          <w:rFonts w:cstheme="minorHAnsi"/>
          <w:b/>
          <w:bCs/>
          <w:lang w:val="en-US"/>
        </w:rPr>
      </w:pPr>
      <w:r w:rsidRPr="00412C1C">
        <w:rPr>
          <w:rFonts w:cstheme="minorHAnsi"/>
          <w:b/>
          <w:bCs/>
          <w:lang w:val="en-US"/>
        </w:rPr>
        <w:t>Controlled Entity Establishment Guidance</w:t>
      </w:r>
      <w:r>
        <w:rPr>
          <w:rFonts w:cstheme="minorHAnsi"/>
          <w:b/>
          <w:bCs/>
          <w:lang w:val="en-US"/>
        </w:rPr>
        <w:t xml:space="preserve"> </w:t>
      </w:r>
      <w:r>
        <w:rPr>
          <w:rFonts w:eastAsia="Arial"/>
        </w:rPr>
        <w:t>means the guidance in relation to establishing controlled entities as provided by the University Secretary from time to time.</w:t>
      </w:r>
    </w:p>
    <w:p w14:paraId="7A1690F2" w14:textId="77777777" w:rsidR="00416EC5" w:rsidRPr="005D3D79" w:rsidRDefault="00416EC5" w:rsidP="001459AF">
      <w:pPr>
        <w:pStyle w:val="MPLParapgrah"/>
        <w:rPr>
          <w:lang w:val="en-US"/>
        </w:rPr>
      </w:pPr>
      <w:r w:rsidRPr="0008057D">
        <w:rPr>
          <w:b/>
          <w:bCs/>
          <w:lang w:val="en-US"/>
        </w:rPr>
        <w:t>Delega</w:t>
      </w:r>
      <w:r w:rsidRPr="00A6140F">
        <w:rPr>
          <w:b/>
          <w:bCs/>
          <w:lang w:val="en-US"/>
        </w:rPr>
        <w:t>tions</w:t>
      </w:r>
      <w:r w:rsidRPr="005D3D79">
        <w:rPr>
          <w:b/>
          <w:bCs/>
          <w:lang w:val="en-US"/>
        </w:rPr>
        <w:t xml:space="preserve"> </w:t>
      </w:r>
      <w:r>
        <w:rPr>
          <w:b/>
          <w:bCs/>
          <w:lang w:val="en-US"/>
        </w:rPr>
        <w:t>f</w:t>
      </w:r>
      <w:r w:rsidRPr="005D3D79">
        <w:rPr>
          <w:b/>
          <w:bCs/>
          <w:lang w:val="en-US"/>
        </w:rPr>
        <w:t>ramework</w:t>
      </w:r>
      <w:r>
        <w:rPr>
          <w:lang w:val="en-US"/>
        </w:rPr>
        <w:t xml:space="preserve"> means the standing </w:t>
      </w:r>
      <w:hyperlink r:id="rId29" w:history="1">
        <w:r w:rsidRPr="00F430BD">
          <w:rPr>
            <w:rStyle w:val="Hyperlink"/>
            <w:lang w:val="en-US"/>
          </w:rPr>
          <w:t>delegations framework</w:t>
        </w:r>
      </w:hyperlink>
      <w:r>
        <w:rPr>
          <w:lang w:val="en-US"/>
        </w:rPr>
        <w:t xml:space="preserve"> as </w:t>
      </w:r>
      <w:r w:rsidRPr="008A6984">
        <w:rPr>
          <w:rFonts w:eastAsia="Arial"/>
        </w:rPr>
        <w:t>described</w:t>
      </w:r>
      <w:r>
        <w:rPr>
          <w:lang w:val="en-US"/>
        </w:rPr>
        <w:t xml:space="preserve"> in the Council Instrument of Delegation and Conferral, Vice-Chancellor Delegation and Delegations Policy </w:t>
      </w:r>
      <w:hyperlink r:id="rId30" w:history="1">
        <w:r w:rsidRPr="00DE40EA">
          <w:rPr>
            <w:rStyle w:val="Hyperlink"/>
            <w:lang w:val="en-US"/>
          </w:rPr>
          <w:t>(MPF1301)</w:t>
        </w:r>
      </w:hyperlink>
      <w:r>
        <w:rPr>
          <w:lang w:val="en-US"/>
        </w:rPr>
        <w:t>.</w:t>
      </w:r>
    </w:p>
    <w:p w14:paraId="4EC3880D" w14:textId="77777777" w:rsidR="000A1BAD" w:rsidRDefault="00416EC5" w:rsidP="001459AF">
      <w:pPr>
        <w:pStyle w:val="MPLParapgrah"/>
        <w:rPr>
          <w:rFonts w:eastAsia="Arial" w:cstheme="minorHAnsi"/>
          <w:b/>
          <w:bCs/>
        </w:rPr>
      </w:pPr>
      <w:r>
        <w:rPr>
          <w:rFonts w:cstheme="minorHAnsi"/>
          <w:b/>
          <w:bCs/>
          <w:lang w:val="en-US"/>
        </w:rPr>
        <w:t>Entity</w:t>
      </w:r>
      <w:r w:rsidRPr="00D5498C">
        <w:rPr>
          <w:rFonts w:cstheme="minorHAnsi"/>
          <w:lang w:val="en-US"/>
        </w:rPr>
        <w:t xml:space="preserve"> </w:t>
      </w:r>
      <w:r>
        <w:rPr>
          <w:rFonts w:cstheme="minorHAnsi"/>
          <w:lang w:val="en-US"/>
        </w:rPr>
        <w:t>has the meaning given in section 64A of the Corporations Act.</w:t>
      </w:r>
    </w:p>
    <w:p w14:paraId="3E47498B" w14:textId="77777777" w:rsidR="00416EC5" w:rsidRPr="00AA5B8C" w:rsidRDefault="00416EC5" w:rsidP="001459AF">
      <w:pPr>
        <w:pStyle w:val="MPLParapgrah"/>
        <w:rPr>
          <w:rFonts w:cstheme="minorHAnsi"/>
          <w:lang w:val="en-US"/>
        </w:rPr>
      </w:pPr>
      <w:r w:rsidRPr="00AA5B8C">
        <w:rPr>
          <w:rFonts w:cstheme="minorHAnsi"/>
          <w:b/>
          <w:bCs/>
          <w:lang w:val="en-US"/>
        </w:rPr>
        <w:t>Guidelines</w:t>
      </w:r>
      <w:r w:rsidRPr="00AA5B8C">
        <w:rPr>
          <w:rFonts w:cstheme="minorHAnsi"/>
          <w:lang w:val="en-US"/>
        </w:rPr>
        <w:t xml:space="preserve"> means </w:t>
      </w:r>
      <w:r w:rsidRPr="00412C1C">
        <w:rPr>
          <w:rFonts w:cstheme="minorHAnsi"/>
          <w:lang w:val="en-US"/>
        </w:rPr>
        <w:t xml:space="preserve">the </w:t>
      </w:r>
      <w:hyperlink r:id="rId31" w:history="1">
        <w:r w:rsidRPr="00BD1316">
          <w:rPr>
            <w:rStyle w:val="Hyperlink"/>
            <w:rFonts w:cstheme="minorHAnsi"/>
            <w:lang w:val="en-US"/>
          </w:rPr>
          <w:t>Guidelines concerning Commercial Activities issued under the Act on 11 May 2011</w:t>
        </w:r>
      </w:hyperlink>
      <w:r w:rsidRPr="007E1E20">
        <w:rPr>
          <w:rFonts w:cstheme="minorHAnsi"/>
          <w:lang w:val="en-US"/>
        </w:rPr>
        <w:t>.</w:t>
      </w:r>
    </w:p>
    <w:p w14:paraId="4FDD25C6" w14:textId="77777777" w:rsidR="00416EC5" w:rsidRDefault="00416EC5" w:rsidP="001459AF">
      <w:pPr>
        <w:pStyle w:val="MPLParapgrah"/>
        <w:rPr>
          <w:rFonts w:eastAsia="Arial"/>
        </w:rPr>
      </w:pPr>
      <w:r w:rsidRPr="0D9EC774">
        <w:rPr>
          <w:rFonts w:eastAsia="Arial"/>
          <w:b/>
          <w:bCs/>
        </w:rPr>
        <w:t xml:space="preserve">Initial </w:t>
      </w:r>
      <w:r>
        <w:rPr>
          <w:rFonts w:eastAsia="Arial"/>
          <w:b/>
          <w:bCs/>
        </w:rPr>
        <w:t>b</w:t>
      </w:r>
      <w:r w:rsidRPr="0D9EC774">
        <w:rPr>
          <w:rFonts w:eastAsia="Arial"/>
          <w:b/>
          <w:bCs/>
        </w:rPr>
        <w:t xml:space="preserve">usiness </w:t>
      </w:r>
      <w:r>
        <w:rPr>
          <w:rFonts w:eastAsia="Arial"/>
          <w:b/>
          <w:bCs/>
        </w:rPr>
        <w:t>p</w:t>
      </w:r>
      <w:r w:rsidRPr="0D9EC774">
        <w:rPr>
          <w:rFonts w:eastAsia="Arial"/>
          <w:b/>
          <w:bCs/>
        </w:rPr>
        <w:t>lan</w:t>
      </w:r>
      <w:r w:rsidRPr="0D9EC774">
        <w:rPr>
          <w:rFonts w:eastAsia="Arial"/>
        </w:rPr>
        <w:t xml:space="preserve"> means </w:t>
      </w:r>
      <w:r>
        <w:rPr>
          <w:rFonts w:eastAsia="Arial"/>
        </w:rPr>
        <w:t>the</w:t>
      </w:r>
      <w:r w:rsidRPr="0D9EC774">
        <w:rPr>
          <w:rFonts w:eastAsia="Arial"/>
        </w:rPr>
        <w:t xml:space="preserve"> </w:t>
      </w:r>
      <w:r>
        <w:rPr>
          <w:rFonts w:eastAsia="Arial"/>
        </w:rPr>
        <w:t xml:space="preserve">initial business plan for the controlled entity as included in the </w:t>
      </w:r>
      <w:r w:rsidRPr="0D9EC774">
        <w:rPr>
          <w:rFonts w:eastAsia="Arial"/>
        </w:rPr>
        <w:t xml:space="preserve">business case </w:t>
      </w:r>
      <w:r>
        <w:rPr>
          <w:rFonts w:eastAsia="Arial"/>
        </w:rPr>
        <w:t xml:space="preserve">for the project </w:t>
      </w:r>
      <w:r w:rsidRPr="0D9EC774">
        <w:rPr>
          <w:rFonts w:eastAsia="Arial"/>
        </w:rPr>
        <w:t xml:space="preserve">which was </w:t>
      </w:r>
      <w:r>
        <w:rPr>
          <w:rFonts w:eastAsia="Arial"/>
        </w:rPr>
        <w:t xml:space="preserve">approved by the </w:t>
      </w:r>
      <w:r w:rsidR="00250E56">
        <w:rPr>
          <w:rFonts w:eastAsia="Arial"/>
        </w:rPr>
        <w:t>U</w:t>
      </w:r>
      <w:r>
        <w:rPr>
          <w:rFonts w:eastAsia="Arial"/>
        </w:rPr>
        <w:t>niversity approver</w:t>
      </w:r>
      <w:r w:rsidRPr="0D9EC774">
        <w:rPr>
          <w:rFonts w:eastAsia="Arial"/>
        </w:rPr>
        <w:t>.</w:t>
      </w:r>
    </w:p>
    <w:p w14:paraId="71FEF352" w14:textId="77777777" w:rsidR="00416EC5" w:rsidRPr="006228BB" w:rsidRDefault="00416EC5" w:rsidP="001459AF">
      <w:pPr>
        <w:pStyle w:val="MPLParapgrah"/>
        <w:rPr>
          <w:rFonts w:cstheme="minorHAnsi"/>
          <w:lang w:val="en-US"/>
        </w:rPr>
      </w:pPr>
      <w:r>
        <w:rPr>
          <w:rFonts w:cstheme="minorHAnsi"/>
          <w:b/>
          <w:bCs/>
          <w:lang w:val="en-US"/>
        </w:rPr>
        <w:t>Project</w:t>
      </w:r>
      <w:r>
        <w:rPr>
          <w:rFonts w:cstheme="minorHAnsi"/>
          <w:lang w:val="en-US"/>
        </w:rPr>
        <w:t xml:space="preserve"> means a project or other initiative that will involve seeking to implement an </w:t>
      </w:r>
      <w:r>
        <w:rPr>
          <w:lang w:val="en-US"/>
        </w:rPr>
        <w:t>a</w:t>
      </w:r>
      <w:r w:rsidRPr="0010322B">
        <w:rPr>
          <w:lang w:val="en-US"/>
        </w:rPr>
        <w:t>pproved</w:t>
      </w:r>
      <w:r>
        <w:rPr>
          <w:rFonts w:cstheme="minorHAnsi"/>
          <w:lang w:val="en-US"/>
        </w:rPr>
        <w:t xml:space="preserve"> activity in accordance with the Controlled Entity Establishment Guidance.</w:t>
      </w:r>
    </w:p>
    <w:p w14:paraId="5CC97B30" w14:textId="77777777" w:rsidR="005B6BCD" w:rsidRPr="00E625A5" w:rsidRDefault="005B6BCD" w:rsidP="001459AF">
      <w:pPr>
        <w:pStyle w:val="MPLParapgrah"/>
        <w:rPr>
          <w:lang w:val="en-US"/>
        </w:rPr>
      </w:pPr>
      <w:r w:rsidRPr="2A8F3D7A">
        <w:rPr>
          <w:b/>
          <w:lang w:val="en-US"/>
        </w:rPr>
        <w:t>Regulator</w:t>
      </w:r>
      <w:r w:rsidR="0092289F" w:rsidRPr="2A8F3D7A">
        <w:rPr>
          <w:lang w:val="en-US"/>
        </w:rPr>
        <w:t xml:space="preserve"> </w:t>
      </w:r>
      <w:r w:rsidR="007B00B6" w:rsidRPr="2A8F3D7A">
        <w:rPr>
          <w:lang w:val="en-US"/>
        </w:rPr>
        <w:t xml:space="preserve">means </w:t>
      </w:r>
      <w:r w:rsidR="00C35ECE" w:rsidRPr="2A8F3D7A">
        <w:rPr>
          <w:lang w:val="en-US"/>
        </w:rPr>
        <w:t>any regulator</w:t>
      </w:r>
      <w:r w:rsidR="009612B8" w:rsidRPr="2A8F3D7A">
        <w:rPr>
          <w:lang w:val="en-US"/>
        </w:rPr>
        <w:t xml:space="preserve"> which has </w:t>
      </w:r>
      <w:r w:rsidR="007C69D7" w:rsidRPr="2A8F3D7A">
        <w:rPr>
          <w:lang w:val="en-US"/>
        </w:rPr>
        <w:t xml:space="preserve">legal </w:t>
      </w:r>
      <w:r w:rsidR="009612B8" w:rsidRPr="2A8F3D7A">
        <w:rPr>
          <w:lang w:val="en-US"/>
        </w:rPr>
        <w:t xml:space="preserve">jurisdiction over </w:t>
      </w:r>
      <w:r w:rsidR="00716104" w:rsidRPr="2A8F3D7A">
        <w:rPr>
          <w:lang w:val="en-US"/>
        </w:rPr>
        <w:t xml:space="preserve">the controlled entity or aspects of its operations or activities. </w:t>
      </w:r>
    </w:p>
    <w:p w14:paraId="3887B794" w14:textId="77777777" w:rsidR="0056127B" w:rsidRDefault="00416EC5" w:rsidP="001459AF">
      <w:pPr>
        <w:pStyle w:val="MPLParapgrah"/>
        <w:rPr>
          <w:rFonts w:eastAsia="Arial" w:cstheme="minorHAnsi"/>
        </w:rPr>
      </w:pPr>
      <w:r>
        <w:rPr>
          <w:rFonts w:cstheme="minorHAnsi"/>
          <w:b/>
          <w:bCs/>
          <w:lang w:val="en-US"/>
        </w:rPr>
        <w:t>Significant activities</w:t>
      </w:r>
      <w:r w:rsidRPr="00D5498C">
        <w:rPr>
          <w:rFonts w:cstheme="minorHAnsi"/>
          <w:lang w:val="en-US"/>
        </w:rPr>
        <w:t xml:space="preserve"> </w:t>
      </w:r>
      <w:proofErr w:type="gramStart"/>
      <w:r>
        <w:rPr>
          <w:rFonts w:cstheme="minorHAnsi"/>
          <w:lang w:val="en-US"/>
        </w:rPr>
        <w:t>means</w:t>
      </w:r>
      <w:proofErr w:type="gramEnd"/>
      <w:r>
        <w:rPr>
          <w:rFonts w:cstheme="minorHAnsi"/>
          <w:lang w:val="en-US"/>
        </w:rPr>
        <w:t xml:space="preserve"> </w:t>
      </w:r>
      <w:r>
        <w:rPr>
          <w:rFonts w:eastAsia="Arial" w:cstheme="minorHAnsi"/>
        </w:rPr>
        <w:t xml:space="preserve">activities which the University may </w:t>
      </w:r>
      <w:r w:rsidRPr="008A6984">
        <w:rPr>
          <w:lang w:val="en-US"/>
        </w:rPr>
        <w:t>consider</w:t>
      </w:r>
      <w:r>
        <w:rPr>
          <w:rFonts w:eastAsia="Arial" w:cstheme="minorHAnsi"/>
        </w:rPr>
        <w:t xml:space="preserve"> sufficiently important or of sufficient interest to list on the register kept under paragraph 8(a) of the Guidelines, or which the University may consider sufficiently important or of sufficient interest to monitor</w:t>
      </w:r>
      <w:r w:rsidR="0037544B">
        <w:rPr>
          <w:rFonts w:eastAsia="Arial" w:cstheme="minorHAnsi"/>
        </w:rPr>
        <w:t xml:space="preserve"> (Guidelines, para 16)</w:t>
      </w:r>
      <w:r>
        <w:rPr>
          <w:rFonts w:eastAsia="Arial" w:cstheme="minorHAnsi"/>
        </w:rPr>
        <w:t xml:space="preserve">. </w:t>
      </w:r>
    </w:p>
    <w:p w14:paraId="499A8C1F" w14:textId="77777777" w:rsidR="00516953" w:rsidRDefault="002C6C2C" w:rsidP="001459AF">
      <w:pPr>
        <w:pStyle w:val="MPLParapgrah"/>
        <w:rPr>
          <w:lang w:val="en-US"/>
        </w:rPr>
      </w:pPr>
      <w:r w:rsidRPr="00D00AA0">
        <w:rPr>
          <w:b/>
          <w:lang w:val="en-US"/>
        </w:rPr>
        <w:t xml:space="preserve">University </w:t>
      </w:r>
      <w:r w:rsidR="00D0354E">
        <w:rPr>
          <w:b/>
          <w:lang w:val="en-US"/>
        </w:rPr>
        <w:t>a</w:t>
      </w:r>
      <w:r w:rsidRPr="00D00AA0">
        <w:rPr>
          <w:b/>
          <w:lang w:val="en-US"/>
        </w:rPr>
        <w:t xml:space="preserve">pprover </w:t>
      </w:r>
      <w:r w:rsidRPr="00D00AA0">
        <w:rPr>
          <w:lang w:val="en-US"/>
        </w:rPr>
        <w:t xml:space="preserve">means the person(s) authorised to approve the relevant </w:t>
      </w:r>
      <w:r w:rsidR="0064769D">
        <w:rPr>
          <w:lang w:val="en-US"/>
        </w:rPr>
        <w:t>p</w:t>
      </w:r>
      <w:r w:rsidRPr="00D00AA0">
        <w:rPr>
          <w:lang w:val="en-US"/>
        </w:rPr>
        <w:t xml:space="preserve">roject, </w:t>
      </w:r>
      <w:proofErr w:type="gramStart"/>
      <w:r w:rsidR="00BF303B">
        <w:rPr>
          <w:lang w:val="en-US"/>
        </w:rPr>
        <w:t>a</w:t>
      </w:r>
      <w:r w:rsidRPr="00D00AA0">
        <w:rPr>
          <w:lang w:val="en-US"/>
        </w:rPr>
        <w:t>greement</w:t>
      </w:r>
      <w:proofErr w:type="gramEnd"/>
      <w:r w:rsidRPr="00D00AA0">
        <w:rPr>
          <w:lang w:val="en-US"/>
        </w:rPr>
        <w:t xml:space="preserve"> or other action under the Delegations </w:t>
      </w:r>
      <w:r w:rsidR="00B600EF">
        <w:rPr>
          <w:lang w:val="en-US"/>
        </w:rPr>
        <w:t>f</w:t>
      </w:r>
      <w:r w:rsidRPr="00D00AA0">
        <w:rPr>
          <w:lang w:val="en-US"/>
        </w:rPr>
        <w:t>ramework.</w:t>
      </w:r>
    </w:p>
    <w:p w14:paraId="48FE558E" w14:textId="77777777" w:rsidR="006F621F" w:rsidRDefault="006F621F" w:rsidP="001459AF">
      <w:pPr>
        <w:pStyle w:val="MPLParapgrah"/>
        <w:rPr>
          <w:rFonts w:eastAsia="Arial"/>
        </w:rPr>
      </w:pPr>
      <w:r w:rsidRPr="00412C1C">
        <w:rPr>
          <w:rFonts w:eastAsia="Arial"/>
          <w:b/>
          <w:bCs/>
        </w:rPr>
        <w:t xml:space="preserve">University Nominee Director Eligibility and Approval </w:t>
      </w:r>
      <w:r w:rsidR="00985CDF" w:rsidRPr="00412C1C">
        <w:rPr>
          <w:rFonts w:eastAsia="Arial"/>
          <w:b/>
          <w:bCs/>
        </w:rPr>
        <w:t>Guidance</w:t>
      </w:r>
      <w:r>
        <w:rPr>
          <w:rFonts w:eastAsia="Arial"/>
        </w:rPr>
        <w:t xml:space="preserve"> means the guidance </w:t>
      </w:r>
      <w:r w:rsidR="00985CDF">
        <w:rPr>
          <w:rFonts w:eastAsia="Arial"/>
        </w:rPr>
        <w:t xml:space="preserve">in relation to nominee director eligibility and approval </w:t>
      </w:r>
      <w:r>
        <w:rPr>
          <w:rFonts w:eastAsia="Arial"/>
        </w:rPr>
        <w:t>provided by the University Secretary</w:t>
      </w:r>
      <w:r w:rsidR="00985CDF">
        <w:rPr>
          <w:rFonts w:eastAsia="Arial"/>
        </w:rPr>
        <w:t xml:space="preserve"> from time to time.</w:t>
      </w:r>
    </w:p>
    <w:p w14:paraId="60250FB0" w14:textId="77777777" w:rsidR="00852282" w:rsidRPr="001459AF" w:rsidRDefault="0045742B" w:rsidP="001459AF">
      <w:pPr>
        <w:pStyle w:val="MPLParapgrah"/>
        <w:rPr>
          <w:rFonts w:eastAsia="Arial"/>
        </w:rPr>
      </w:pPr>
      <w:r w:rsidRPr="00412C1C">
        <w:rPr>
          <w:rFonts w:eastAsia="Arial"/>
          <w:b/>
          <w:bCs/>
        </w:rPr>
        <w:t>University Risk Officer</w:t>
      </w:r>
      <w:r>
        <w:rPr>
          <w:rFonts w:eastAsia="Arial"/>
        </w:rPr>
        <w:t xml:space="preserve"> means the </w:t>
      </w:r>
      <w:r w:rsidR="00D6333C">
        <w:rPr>
          <w:rFonts w:eastAsia="Arial"/>
        </w:rPr>
        <w:t>University’s</w:t>
      </w:r>
      <w:r>
        <w:rPr>
          <w:rFonts w:eastAsia="Arial"/>
        </w:rPr>
        <w:t xml:space="preserve"> </w:t>
      </w:r>
      <w:r>
        <w:rPr>
          <w:rFonts w:eastAsia="Arial" w:cstheme="minorHAnsi"/>
        </w:rPr>
        <w:t xml:space="preserve">Director, Risk and </w:t>
      </w:r>
      <w:r w:rsidR="00405BDF">
        <w:rPr>
          <w:rFonts w:eastAsia="Arial" w:cstheme="minorHAnsi"/>
        </w:rPr>
        <w:t xml:space="preserve">Assurance </w:t>
      </w:r>
      <w:r w:rsidR="00D6333C">
        <w:rPr>
          <w:rFonts w:eastAsia="Arial" w:cstheme="minorHAnsi"/>
        </w:rPr>
        <w:t>(or equivalent role from time to time).</w:t>
      </w:r>
      <w:r w:rsidRPr="00D5498C">
        <w:rPr>
          <w:rFonts w:eastAsia="Arial" w:cstheme="minorHAnsi"/>
        </w:rPr>
        <w:t xml:space="preserve"> </w:t>
      </w:r>
    </w:p>
    <w:p w14:paraId="08D7AA62" w14:textId="77777777" w:rsidR="006C6961" w:rsidRPr="0014366F" w:rsidRDefault="006C6961" w:rsidP="001459AF">
      <w:pPr>
        <w:pStyle w:val="MPLNoNumberingHeadings"/>
      </w:pPr>
      <w:r w:rsidRPr="0014366F">
        <w:t>POLICY APPROVER</w:t>
      </w:r>
    </w:p>
    <w:p w14:paraId="54B0241A" w14:textId="77777777" w:rsidR="006C6961" w:rsidRPr="001459AF" w:rsidRDefault="00753FE7" w:rsidP="001459AF">
      <w:pPr>
        <w:pStyle w:val="MPLParapgrah"/>
        <w:rPr>
          <w:rFonts w:eastAsiaTheme="minorHAnsi"/>
          <w:b/>
        </w:rPr>
      </w:pPr>
      <w:r>
        <w:rPr>
          <w:rFonts w:eastAsiaTheme="minorHAnsi"/>
        </w:rPr>
        <w:t>Council</w:t>
      </w:r>
    </w:p>
    <w:p w14:paraId="0465E39F" w14:textId="77777777" w:rsidR="006C6961" w:rsidRPr="0014366F" w:rsidRDefault="006C6961" w:rsidP="001459AF">
      <w:pPr>
        <w:pStyle w:val="MPLNoNumberingHeadings"/>
      </w:pPr>
      <w:r w:rsidRPr="0014366F">
        <w:lastRenderedPageBreak/>
        <w:t>POLICY STEWARD</w:t>
      </w:r>
    </w:p>
    <w:p w14:paraId="53DA0CFF" w14:textId="77777777" w:rsidR="006C6961" w:rsidRDefault="00753FE7" w:rsidP="001459AF">
      <w:pPr>
        <w:pStyle w:val="MPLParapgrah"/>
        <w:rPr>
          <w:rFonts w:ascii="Calibri" w:eastAsia="Arial" w:hAnsi="Calibri"/>
        </w:rPr>
      </w:pPr>
      <w:r>
        <w:t>University Secretary</w:t>
      </w:r>
    </w:p>
    <w:p w14:paraId="6F31825A" w14:textId="77777777" w:rsidR="006C6961" w:rsidRPr="0014366F" w:rsidRDefault="006C6961" w:rsidP="001459AF">
      <w:pPr>
        <w:pStyle w:val="MPLNoNumberingHeadings"/>
      </w:pPr>
      <w:r w:rsidRPr="0014366F">
        <w:t>REVIEW</w:t>
      </w:r>
    </w:p>
    <w:p w14:paraId="38B087D5" w14:textId="67819413" w:rsidR="00D05677" w:rsidRPr="006509A0" w:rsidRDefault="006C6961" w:rsidP="006509A0">
      <w:pPr>
        <w:pStyle w:val="MPLParapgrah"/>
        <w:rPr>
          <w:rFonts w:eastAsia="Arial"/>
        </w:rPr>
      </w:pPr>
      <w:r>
        <w:rPr>
          <w:rFonts w:eastAsia="Arial"/>
        </w:rPr>
        <w:t xml:space="preserve">This policy is due to be reviewed by </w:t>
      </w:r>
      <w:r w:rsidR="00853353">
        <w:rPr>
          <w:rFonts w:eastAsia="Arial"/>
        </w:rPr>
        <w:t>3 April 2027</w:t>
      </w:r>
      <w:r>
        <w:rPr>
          <w:rFonts w:eastAsia="Arial"/>
        </w:rPr>
        <w:t>.</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872"/>
        <w:gridCol w:w="1872"/>
        <w:gridCol w:w="1872"/>
        <w:gridCol w:w="1872"/>
        <w:gridCol w:w="1872"/>
      </w:tblGrid>
      <w:tr>
        <w:tc>
          <w:tcPr>
            <w:tcW w:type="dxa" w:w="1872"/>
          </w:tcPr>
          <w:p>
            <w:r>
              <w:rPr>
                <w:b/>
              </w:rPr>
              <w:t xml:space="preserve">Version </w:t>
            </w:r>
          </w:p>
        </w:tc>
        <w:tc>
          <w:tcPr>
            <w:tcW w:type="dxa" w:w="1872"/>
          </w:tcPr>
          <w:p>
            <w:r>
              <w:rPr>
                <w:b/>
              </w:rPr>
              <w:t xml:space="preserve">Approved By </w:t>
            </w:r>
          </w:p>
        </w:tc>
        <w:tc>
          <w:tcPr>
            <w:tcW w:type="dxa" w:w="1872"/>
          </w:tcPr>
          <w:p>
            <w:r>
              <w:rPr>
                <w:b/>
              </w:rPr>
              <w:t xml:space="preserve">Approval Date </w:t>
            </w:r>
          </w:p>
        </w:tc>
        <w:tc>
          <w:tcPr>
            <w:tcW w:type="dxa" w:w="1872"/>
          </w:tcPr>
          <w:p>
            <w:r>
              <w:rPr>
                <w:b/>
              </w:rPr>
              <w:t xml:space="preserve">Effective Date </w:t>
            </w:r>
          </w:p>
        </w:tc>
        <w:tc>
          <w:tcPr>
            <w:tcW w:type="dxa" w:w="1872"/>
          </w:tcPr>
          <w:p>
            <w:r>
              <w:rPr>
                <w:b/>
              </w:rPr>
              <w:t xml:space="preserve">Sections Modified </w:t>
            </w:r>
          </w:p>
        </w:tc>
      </w:tr>
      <w:tr>
        <w:tc>
          <w:tcPr>
            <w:tcW w:type="dxa" w:w="1872"/>
          </w:tcPr>
          <w:p>
            <w:r>
              <w:t xml:space="preserve">1 </w:t>
            </w:r>
          </w:p>
        </w:tc>
        <w:tc>
          <w:tcPr>
            <w:tcW w:type="dxa" w:w="1872"/>
          </w:tcPr>
          <w:p>
            <w:r>
              <w:t xml:space="preserve">Council </w:t>
            </w:r>
          </w:p>
        </w:tc>
        <w:tc>
          <w:tcPr>
            <w:tcW w:type="dxa" w:w="1872"/>
          </w:tcPr>
          <w:p>
            <w:r>
              <w:t xml:space="preserve">21 June 2023 </w:t>
            </w:r>
          </w:p>
        </w:tc>
        <w:tc>
          <w:tcPr>
            <w:tcW w:type="dxa" w:w="1872"/>
          </w:tcPr>
          <w:p>
            <w:r>
              <w:t xml:space="preserve">3 April 2024 </w:t>
            </w:r>
          </w:p>
        </w:tc>
        <w:tc>
          <w:tcPr>
            <w:tcW w:type="dxa" w:w="1872"/>
          </w:tcPr>
          <w:p>
            <w:r/>
          </w:p>
          <w:p>
            <w:r/>
            <w:r>
              <w:t xml:space="preserve">New policy. </w:t>
            </w:r>
            <w:r/>
          </w:p>
        </w:tc>
      </w:tr>
      <w:tr>
        <w:tc>
          <w:tcPr>
            <w:tcW w:type="dxa" w:w="1872"/>
          </w:tcPr>
          <w:p>
            <w:r>
              <w:t xml:space="preserve">2 </w:t>
            </w:r>
          </w:p>
        </w:tc>
        <w:tc>
          <w:tcPr>
            <w:tcW w:type="dxa" w:w="1872"/>
          </w:tcPr>
          <w:p>
            <w:r>
              <w:t xml:space="preserve">University Secretary </w:t>
            </w:r>
          </w:p>
        </w:tc>
        <w:tc>
          <w:tcPr>
            <w:tcW w:type="dxa" w:w="1872"/>
          </w:tcPr>
          <w:p>
            <w:r>
              <w:t xml:space="preserve">2 April 2024 </w:t>
            </w:r>
          </w:p>
        </w:tc>
        <w:tc>
          <w:tcPr>
            <w:tcW w:type="dxa" w:w="1872"/>
          </w:tcPr>
          <w:p>
            <w:r>
              <w:t xml:space="preserve">3 April 2024 </w:t>
            </w:r>
          </w:p>
        </w:tc>
        <w:tc>
          <w:tcPr>
            <w:tcW w:type="dxa" w:w="1872"/>
          </w:tcPr>
          <w:p>
            <w:r/>
          </w:p>
          <w:p>
            <w:r/>
            <w:r>
              <w:t xml:space="preserve">Editorial amendment to 5.2(f). </w:t>
            </w:r>
            <w:r/>
          </w:p>
        </w:tc>
      </w:tr>
    </w:tbl>
    <w:p>
      <w:r/>
    </w:p>
    <w:sectPr w:rsidR="00D05677" w:rsidRPr="006509A0" w:rsidSect="00F07F1A">
      <w:headerReference w:type="default" r:id="rId32"/>
      <w:footerReference w:type="default" r:id="rId33"/>
      <w:headerReference w:type="first" r:id="rId34"/>
      <w:footerReference w:type="first" r:id="rId35"/>
      <w:endnotePr>
        <w:numFmt w:val="decimal"/>
      </w:endnotePr>
      <w:type w:val="continuous"/>
      <w:pgSz w:w="12240" w:h="15840"/>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1FD2" w14:textId="77777777" w:rsidR="00F07F1A" w:rsidRDefault="00F07F1A" w:rsidP="003F35C0">
      <w:pPr>
        <w:spacing w:after="0" w:line="240" w:lineRule="auto"/>
      </w:pPr>
      <w:r>
        <w:separator/>
      </w:r>
    </w:p>
  </w:endnote>
  <w:endnote w:type="continuationSeparator" w:id="0">
    <w:p w14:paraId="08BB53C8" w14:textId="77777777" w:rsidR="00F07F1A" w:rsidRDefault="00F07F1A" w:rsidP="003F35C0">
      <w:pPr>
        <w:spacing w:after="0" w:line="240" w:lineRule="auto"/>
      </w:pPr>
      <w:r>
        <w:continuationSeparator/>
      </w:r>
    </w:p>
  </w:endnote>
  <w:endnote w:type="continuationNotice" w:id="1">
    <w:p w14:paraId="63057611" w14:textId="77777777" w:rsidR="00F07F1A" w:rsidRDefault="00F07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525986"/>
      <w:docPartObj>
        <w:docPartGallery w:val="Page Numbers (Bottom of Page)"/>
        <w:docPartUnique/>
      </w:docPartObj>
    </w:sdtPr>
    <w:sdtContent>
      <w:sdt>
        <w:sdtPr>
          <w:id w:val="-1769616900"/>
          <w:docPartObj>
            <w:docPartGallery w:val="Page Numbers (Top of Page)"/>
            <w:docPartUnique/>
          </w:docPartObj>
        </w:sdtPr>
        <w:sdtContent>
          <w:p w14:paraId="533A5738" w14:textId="77777777" w:rsidR="0024612B" w:rsidRDefault="00E46400" w:rsidP="00CE04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620B8A85" w14:textId="77777777" w:rsidR="00CE048C" w:rsidRDefault="00CE048C" w:rsidP="00CE04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8B58" w14:textId="77777777" w:rsidR="00F07F1A" w:rsidRDefault="00F07F1A" w:rsidP="003F35C0">
      <w:pPr>
        <w:spacing w:after="0" w:line="240" w:lineRule="auto"/>
      </w:pPr>
      <w:r>
        <w:separator/>
      </w:r>
    </w:p>
  </w:footnote>
  <w:footnote w:type="continuationSeparator" w:id="0">
    <w:p w14:paraId="090E970B" w14:textId="77777777" w:rsidR="00F07F1A" w:rsidRDefault="00F07F1A" w:rsidP="003F35C0">
      <w:pPr>
        <w:spacing w:after="0" w:line="240" w:lineRule="auto"/>
      </w:pPr>
      <w:r>
        <w:continuationSeparator/>
      </w:r>
    </w:p>
  </w:footnote>
  <w:footnote w:type="continuationNotice" w:id="1">
    <w:p w14:paraId="1AEB1E19" w14:textId="77777777" w:rsidR="00F07F1A" w:rsidRDefault="00F07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2633" w14:textId="77777777" w:rsidR="0024612B" w:rsidRPr="00213035" w:rsidRDefault="0024612B" w:rsidP="007149F3">
    <w:pPr>
      <w:pStyle w:val="Header"/>
      <w:jc w:val="center"/>
      <w:rPr>
        <w:b/>
        <w:bCs/>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2B05" w14:textId="77777777" w:rsidR="00CE048C" w:rsidRPr="00CE048C" w:rsidRDefault="00CE048C" w:rsidP="00CE048C">
    <w:pPr>
      <w:pStyle w:val="Header"/>
      <w:jc w:val="center"/>
      <w:rPr>
        <w:b/>
        <w:bCs/>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8AF"/>
    <w:multiLevelType w:val="hybridMultilevel"/>
    <w:tmpl w:val="1C74EAC4"/>
    <w:lvl w:ilvl="0" w:tplc="B53A20A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2E3D09"/>
    <w:multiLevelType w:val="multilevel"/>
    <w:tmpl w:val="8EA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5568D"/>
    <w:multiLevelType w:val="multilevel"/>
    <w:tmpl w:val="43B4E6CE"/>
    <w:lvl w:ilvl="0">
      <w:start w:val="1"/>
      <w:numFmt w:val="decimal"/>
      <w:lvlText w:val="%1."/>
      <w:lvlJc w:val="left"/>
      <w:pPr>
        <w:ind w:left="360" w:hanging="360"/>
      </w:pPr>
      <w:rPr>
        <w:rFonts w:hint="default"/>
        <w:b/>
        <w:bCs/>
        <w:sz w:val="32"/>
        <w:szCs w:val="32"/>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6B7971"/>
    <w:multiLevelType w:val="hybridMultilevel"/>
    <w:tmpl w:val="F2727FFE"/>
    <w:lvl w:ilvl="0" w:tplc="8AFC77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04602C9"/>
    <w:multiLevelType w:val="multilevel"/>
    <w:tmpl w:val="CF163AD0"/>
    <w:lvl w:ilvl="0">
      <w:start w:val="1"/>
      <w:numFmt w:val="decimal"/>
      <w:lvlText w:val="%1."/>
      <w:lvlJc w:val="left"/>
      <w:pPr>
        <w:ind w:left="357" w:hanging="357"/>
      </w:pPr>
      <w:rPr>
        <w:rFonts w:hint="default"/>
      </w:rPr>
    </w:lvl>
    <w:lvl w:ilvl="1">
      <w:start w:val="1"/>
      <w:numFmt w:val="decimal"/>
      <w:lvlText w:val="%1.%2."/>
      <w:lvlJc w:val="left"/>
      <w:pPr>
        <w:ind w:left="828" w:hanging="357"/>
      </w:pPr>
      <w:rPr>
        <w:rFonts w:hint="default"/>
      </w:rPr>
    </w:lvl>
    <w:lvl w:ilvl="2">
      <w:start w:val="1"/>
      <w:numFmt w:val="lowerLetter"/>
      <w:lvlText w:val="(%3)"/>
      <w:lvlJc w:val="left"/>
      <w:pPr>
        <w:ind w:left="1299" w:hanging="357"/>
      </w:pPr>
      <w:rPr>
        <w:rFonts w:hint="default"/>
      </w:rPr>
    </w:lvl>
    <w:lvl w:ilvl="3">
      <w:start w:val="1"/>
      <w:numFmt w:val="decimal"/>
      <w:lvlText w:val="%1.%2.%3.%4."/>
      <w:lvlJc w:val="left"/>
      <w:pPr>
        <w:ind w:left="1770" w:hanging="357"/>
      </w:pPr>
      <w:rPr>
        <w:rFonts w:hint="default"/>
      </w:rPr>
    </w:lvl>
    <w:lvl w:ilvl="4">
      <w:start w:val="1"/>
      <w:numFmt w:val="decimal"/>
      <w:lvlText w:val="%1.%2.%3.%4.%5."/>
      <w:lvlJc w:val="left"/>
      <w:pPr>
        <w:ind w:left="2241" w:hanging="357"/>
      </w:pPr>
      <w:rPr>
        <w:rFonts w:hint="default"/>
      </w:rPr>
    </w:lvl>
    <w:lvl w:ilvl="5">
      <w:start w:val="1"/>
      <w:numFmt w:val="decimal"/>
      <w:lvlText w:val="%1.%2.%3.%4.%5.%6."/>
      <w:lvlJc w:val="left"/>
      <w:pPr>
        <w:ind w:left="2712" w:hanging="357"/>
      </w:pPr>
      <w:rPr>
        <w:rFonts w:hint="default"/>
      </w:rPr>
    </w:lvl>
    <w:lvl w:ilvl="6">
      <w:start w:val="1"/>
      <w:numFmt w:val="decimal"/>
      <w:lvlText w:val="%1.%2.%3.%4.%5.%6.%7."/>
      <w:lvlJc w:val="left"/>
      <w:pPr>
        <w:ind w:left="3183" w:hanging="357"/>
      </w:pPr>
      <w:rPr>
        <w:rFonts w:hint="default"/>
      </w:rPr>
    </w:lvl>
    <w:lvl w:ilvl="7">
      <w:start w:val="1"/>
      <w:numFmt w:val="decimal"/>
      <w:lvlText w:val="%1.%2.%3.%4.%5.%6.%7.%8."/>
      <w:lvlJc w:val="left"/>
      <w:pPr>
        <w:ind w:left="3654" w:hanging="357"/>
      </w:pPr>
      <w:rPr>
        <w:rFonts w:hint="default"/>
      </w:rPr>
    </w:lvl>
    <w:lvl w:ilvl="8">
      <w:start w:val="1"/>
      <w:numFmt w:val="decimal"/>
      <w:lvlText w:val="%1.%2.%3.%4.%5.%6.%7.%8.%9."/>
      <w:lvlJc w:val="left"/>
      <w:pPr>
        <w:ind w:left="4125" w:hanging="357"/>
      </w:pPr>
      <w:rPr>
        <w:rFonts w:hint="default"/>
      </w:rPr>
    </w:lvl>
  </w:abstractNum>
  <w:abstractNum w:abstractNumId="5" w15:restartNumberingAfterBreak="0">
    <w:nsid w:val="112F6BC5"/>
    <w:multiLevelType w:val="hybridMultilevel"/>
    <w:tmpl w:val="8A126734"/>
    <w:lvl w:ilvl="0" w:tplc="0414F3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8442ABF"/>
    <w:multiLevelType w:val="hybridMultilevel"/>
    <w:tmpl w:val="D166E9C0"/>
    <w:lvl w:ilvl="0" w:tplc="C73260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5008F1"/>
    <w:multiLevelType w:val="multilevel"/>
    <w:tmpl w:val="9280E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6576F"/>
    <w:multiLevelType w:val="hybridMultilevel"/>
    <w:tmpl w:val="454AA5C6"/>
    <w:lvl w:ilvl="0" w:tplc="BBFA00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57C2EE6"/>
    <w:multiLevelType w:val="hybridMultilevel"/>
    <w:tmpl w:val="B1FA7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44175F"/>
    <w:multiLevelType w:val="hybridMultilevel"/>
    <w:tmpl w:val="77CC5AEC"/>
    <w:lvl w:ilvl="0" w:tplc="CE32F25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00CA2"/>
    <w:multiLevelType w:val="hybridMultilevel"/>
    <w:tmpl w:val="DE90CD58"/>
    <w:lvl w:ilvl="0" w:tplc="DADE03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DA427A"/>
    <w:multiLevelType w:val="multilevel"/>
    <w:tmpl w:val="0204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D407A"/>
    <w:multiLevelType w:val="multilevel"/>
    <w:tmpl w:val="B982638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713A3E"/>
    <w:multiLevelType w:val="hybridMultilevel"/>
    <w:tmpl w:val="1F6E1A98"/>
    <w:lvl w:ilvl="0" w:tplc="A84626F0">
      <w:start w:val="1"/>
      <w:numFmt w:val="bullet"/>
      <w:lvlText w:val=""/>
      <w:lvlJc w:val="left"/>
      <w:pPr>
        <w:ind w:left="720" w:hanging="360"/>
      </w:pPr>
      <w:rPr>
        <w:rFonts w:ascii="Symbol" w:hAnsi="Symbol"/>
      </w:rPr>
    </w:lvl>
    <w:lvl w:ilvl="1" w:tplc="4D0C5E6C">
      <w:start w:val="1"/>
      <w:numFmt w:val="bullet"/>
      <w:lvlText w:val=""/>
      <w:lvlJc w:val="left"/>
      <w:pPr>
        <w:ind w:left="720" w:hanging="360"/>
      </w:pPr>
      <w:rPr>
        <w:rFonts w:ascii="Symbol" w:hAnsi="Symbol"/>
      </w:rPr>
    </w:lvl>
    <w:lvl w:ilvl="2" w:tplc="D5CC7650">
      <w:start w:val="1"/>
      <w:numFmt w:val="bullet"/>
      <w:lvlText w:val=""/>
      <w:lvlJc w:val="left"/>
      <w:pPr>
        <w:ind w:left="720" w:hanging="360"/>
      </w:pPr>
      <w:rPr>
        <w:rFonts w:ascii="Symbol" w:hAnsi="Symbol"/>
      </w:rPr>
    </w:lvl>
    <w:lvl w:ilvl="3" w:tplc="74484D5A">
      <w:start w:val="1"/>
      <w:numFmt w:val="bullet"/>
      <w:lvlText w:val=""/>
      <w:lvlJc w:val="left"/>
      <w:pPr>
        <w:ind w:left="720" w:hanging="360"/>
      </w:pPr>
      <w:rPr>
        <w:rFonts w:ascii="Symbol" w:hAnsi="Symbol"/>
      </w:rPr>
    </w:lvl>
    <w:lvl w:ilvl="4" w:tplc="D110E236">
      <w:start w:val="1"/>
      <w:numFmt w:val="bullet"/>
      <w:lvlText w:val=""/>
      <w:lvlJc w:val="left"/>
      <w:pPr>
        <w:ind w:left="720" w:hanging="360"/>
      </w:pPr>
      <w:rPr>
        <w:rFonts w:ascii="Symbol" w:hAnsi="Symbol"/>
      </w:rPr>
    </w:lvl>
    <w:lvl w:ilvl="5" w:tplc="F620B88C">
      <w:start w:val="1"/>
      <w:numFmt w:val="bullet"/>
      <w:lvlText w:val=""/>
      <w:lvlJc w:val="left"/>
      <w:pPr>
        <w:ind w:left="720" w:hanging="360"/>
      </w:pPr>
      <w:rPr>
        <w:rFonts w:ascii="Symbol" w:hAnsi="Symbol"/>
      </w:rPr>
    </w:lvl>
    <w:lvl w:ilvl="6" w:tplc="62E6A77C">
      <w:start w:val="1"/>
      <w:numFmt w:val="bullet"/>
      <w:lvlText w:val=""/>
      <w:lvlJc w:val="left"/>
      <w:pPr>
        <w:ind w:left="720" w:hanging="360"/>
      </w:pPr>
      <w:rPr>
        <w:rFonts w:ascii="Symbol" w:hAnsi="Symbol"/>
      </w:rPr>
    </w:lvl>
    <w:lvl w:ilvl="7" w:tplc="B3728FEA">
      <w:start w:val="1"/>
      <w:numFmt w:val="bullet"/>
      <w:lvlText w:val=""/>
      <w:lvlJc w:val="left"/>
      <w:pPr>
        <w:ind w:left="720" w:hanging="360"/>
      </w:pPr>
      <w:rPr>
        <w:rFonts w:ascii="Symbol" w:hAnsi="Symbol"/>
      </w:rPr>
    </w:lvl>
    <w:lvl w:ilvl="8" w:tplc="7932F3CA">
      <w:start w:val="1"/>
      <w:numFmt w:val="bullet"/>
      <w:lvlText w:val=""/>
      <w:lvlJc w:val="left"/>
      <w:pPr>
        <w:ind w:left="720" w:hanging="360"/>
      </w:pPr>
      <w:rPr>
        <w:rFonts w:ascii="Symbol" w:hAnsi="Symbol"/>
      </w:rPr>
    </w:lvl>
  </w:abstractNum>
  <w:abstractNum w:abstractNumId="15" w15:restartNumberingAfterBreak="0">
    <w:nsid w:val="401B1B18"/>
    <w:multiLevelType w:val="hybridMultilevel"/>
    <w:tmpl w:val="546C125C"/>
    <w:lvl w:ilvl="0" w:tplc="AF282C80">
      <w:start w:val="1"/>
      <w:numFmt w:val="lowerLetter"/>
      <w:lvlText w:val="(%1)"/>
      <w:lvlJc w:val="left"/>
      <w:pPr>
        <w:ind w:left="1440" w:hanging="360"/>
      </w:pPr>
      <w:rPr>
        <w:rFonts w:asciiTheme="minorHAnsi" w:eastAsiaTheme="minorHAnsi" w:hAnsiTheme="minorHAnsi" w:cstheme="minorHAns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5D25C06"/>
    <w:multiLevelType w:val="hybridMultilevel"/>
    <w:tmpl w:val="4CAA8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9B6D54"/>
    <w:multiLevelType w:val="hybridMultilevel"/>
    <w:tmpl w:val="164CE354"/>
    <w:lvl w:ilvl="0" w:tplc="0414F3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5F39DC"/>
    <w:multiLevelType w:val="multilevel"/>
    <w:tmpl w:val="CF163AD0"/>
    <w:lvl w:ilvl="0">
      <w:start w:val="1"/>
      <w:numFmt w:val="decimal"/>
      <w:lvlText w:val="%1."/>
      <w:lvlJc w:val="left"/>
      <w:pPr>
        <w:ind w:left="1077" w:hanging="357"/>
      </w:pPr>
      <w:rPr>
        <w:rFonts w:hint="default"/>
      </w:rPr>
    </w:lvl>
    <w:lvl w:ilvl="1">
      <w:start w:val="1"/>
      <w:numFmt w:val="decimal"/>
      <w:lvlText w:val="%1.%2."/>
      <w:lvlJc w:val="left"/>
      <w:pPr>
        <w:ind w:left="1548" w:hanging="357"/>
      </w:pPr>
      <w:rPr>
        <w:rFonts w:hint="default"/>
      </w:rPr>
    </w:lvl>
    <w:lvl w:ilvl="2">
      <w:start w:val="1"/>
      <w:numFmt w:val="lowerLetter"/>
      <w:lvlText w:val="(%3)"/>
      <w:lvlJc w:val="left"/>
      <w:pPr>
        <w:ind w:left="2019" w:hanging="357"/>
      </w:pPr>
      <w:rPr>
        <w:rFonts w:hint="default"/>
      </w:rPr>
    </w:lvl>
    <w:lvl w:ilvl="3">
      <w:start w:val="1"/>
      <w:numFmt w:val="decimal"/>
      <w:lvlText w:val="%1.%2.%3.%4."/>
      <w:lvlJc w:val="left"/>
      <w:pPr>
        <w:ind w:left="2490" w:hanging="357"/>
      </w:pPr>
      <w:rPr>
        <w:rFonts w:hint="default"/>
      </w:rPr>
    </w:lvl>
    <w:lvl w:ilvl="4">
      <w:start w:val="1"/>
      <w:numFmt w:val="decimal"/>
      <w:lvlText w:val="%1.%2.%3.%4.%5."/>
      <w:lvlJc w:val="left"/>
      <w:pPr>
        <w:ind w:left="2961" w:hanging="357"/>
      </w:pPr>
      <w:rPr>
        <w:rFonts w:hint="default"/>
      </w:rPr>
    </w:lvl>
    <w:lvl w:ilvl="5">
      <w:start w:val="1"/>
      <w:numFmt w:val="decimal"/>
      <w:lvlText w:val="%1.%2.%3.%4.%5.%6."/>
      <w:lvlJc w:val="left"/>
      <w:pPr>
        <w:ind w:left="3432" w:hanging="357"/>
      </w:pPr>
      <w:rPr>
        <w:rFonts w:hint="default"/>
      </w:rPr>
    </w:lvl>
    <w:lvl w:ilvl="6">
      <w:start w:val="1"/>
      <w:numFmt w:val="decimal"/>
      <w:lvlText w:val="%1.%2.%3.%4.%5.%6.%7."/>
      <w:lvlJc w:val="left"/>
      <w:pPr>
        <w:ind w:left="3903" w:hanging="357"/>
      </w:pPr>
      <w:rPr>
        <w:rFonts w:hint="default"/>
      </w:rPr>
    </w:lvl>
    <w:lvl w:ilvl="7">
      <w:start w:val="1"/>
      <w:numFmt w:val="decimal"/>
      <w:lvlText w:val="%1.%2.%3.%4.%5.%6.%7.%8."/>
      <w:lvlJc w:val="left"/>
      <w:pPr>
        <w:ind w:left="4374" w:hanging="357"/>
      </w:pPr>
      <w:rPr>
        <w:rFonts w:hint="default"/>
      </w:rPr>
    </w:lvl>
    <w:lvl w:ilvl="8">
      <w:start w:val="1"/>
      <w:numFmt w:val="decimal"/>
      <w:lvlText w:val="%1.%2.%3.%4.%5.%6.%7.%8.%9."/>
      <w:lvlJc w:val="left"/>
      <w:pPr>
        <w:ind w:left="4845" w:hanging="357"/>
      </w:pPr>
      <w:rPr>
        <w:rFonts w:hint="default"/>
      </w:rPr>
    </w:lvl>
  </w:abstractNum>
  <w:abstractNum w:abstractNumId="19" w15:restartNumberingAfterBreak="0">
    <w:nsid w:val="48650725"/>
    <w:multiLevelType w:val="hybridMultilevel"/>
    <w:tmpl w:val="7AB26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2A10E1"/>
    <w:multiLevelType w:val="hybridMultilevel"/>
    <w:tmpl w:val="1C74EAC4"/>
    <w:lvl w:ilvl="0" w:tplc="B53A20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945172C"/>
    <w:multiLevelType w:val="multilevel"/>
    <w:tmpl w:val="F22646F6"/>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bullet"/>
      <w:suff w:val="space"/>
      <w:lvlText w:val=""/>
      <w:lvlJc w:val="left"/>
      <w:pPr>
        <w:ind w:left="1440" w:firstLine="0"/>
      </w:pPr>
      <w:rPr>
        <w:rFonts w:ascii="Symbol" w:hAnsi="Symbol" w:hint="default"/>
        <w:color w:val="auto"/>
      </w:rPr>
    </w:lvl>
    <w:lvl w:ilvl="5">
      <w:start w:val="1"/>
      <w:numFmt w:val="bullet"/>
      <w:lvlText w:val="o"/>
      <w:lvlJc w:val="left"/>
      <w:pPr>
        <w:ind w:left="2160" w:hanging="360"/>
      </w:pPr>
      <w:rPr>
        <w:rFonts w:ascii="Courier New" w:hAnsi="Courier New" w:cs="Courier New"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1479A8"/>
    <w:multiLevelType w:val="hybridMultilevel"/>
    <w:tmpl w:val="21901DE0"/>
    <w:lvl w:ilvl="0" w:tplc="1B3084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B844C2A"/>
    <w:multiLevelType w:val="hybridMultilevel"/>
    <w:tmpl w:val="F2727FFE"/>
    <w:lvl w:ilvl="0" w:tplc="8AFC77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D2B39E4"/>
    <w:multiLevelType w:val="hybridMultilevel"/>
    <w:tmpl w:val="E91C6ADC"/>
    <w:lvl w:ilvl="0" w:tplc="8B5E00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F97DDE"/>
    <w:multiLevelType w:val="hybridMultilevel"/>
    <w:tmpl w:val="3CA270B6"/>
    <w:lvl w:ilvl="0" w:tplc="FFFFFFFF">
      <w:start w:val="1"/>
      <w:numFmt w:val="lowerLetter"/>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0D55189"/>
    <w:multiLevelType w:val="hybridMultilevel"/>
    <w:tmpl w:val="B68456F2"/>
    <w:lvl w:ilvl="0" w:tplc="A7DC4B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FD587F"/>
    <w:multiLevelType w:val="hybridMultilevel"/>
    <w:tmpl w:val="B51204F2"/>
    <w:lvl w:ilvl="0" w:tplc="04090001">
      <w:start w:val="1"/>
      <w:numFmt w:val="bullet"/>
      <w:lvlText w:val=""/>
      <w:lvlJc w:val="left"/>
      <w:pPr>
        <w:ind w:left="1437" w:hanging="360"/>
      </w:pPr>
      <w:rPr>
        <w:rFonts w:ascii="Symbol" w:hAnsi="Symbol"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cs="Courier New" w:hint="default"/>
      </w:rPr>
    </w:lvl>
    <w:lvl w:ilvl="5" w:tplc="04090005">
      <w:start w:val="1"/>
      <w:numFmt w:val="bullet"/>
      <w:lvlText w:val=""/>
      <w:lvlJc w:val="left"/>
      <w:pPr>
        <w:ind w:left="5037" w:hanging="360"/>
      </w:pPr>
      <w:rPr>
        <w:rFonts w:ascii="Wingdings" w:hAnsi="Wingdings" w:hint="default"/>
      </w:rPr>
    </w:lvl>
    <w:lvl w:ilvl="6" w:tplc="04090001">
      <w:start w:val="1"/>
      <w:numFmt w:val="bullet"/>
      <w:lvlText w:val=""/>
      <w:lvlJc w:val="left"/>
      <w:pPr>
        <w:ind w:left="5757" w:hanging="360"/>
      </w:pPr>
      <w:rPr>
        <w:rFonts w:ascii="Symbol" w:hAnsi="Symbol" w:hint="default"/>
      </w:rPr>
    </w:lvl>
    <w:lvl w:ilvl="7" w:tplc="04090003">
      <w:start w:val="1"/>
      <w:numFmt w:val="bullet"/>
      <w:lvlText w:val="o"/>
      <w:lvlJc w:val="left"/>
      <w:pPr>
        <w:ind w:left="6477" w:hanging="360"/>
      </w:pPr>
      <w:rPr>
        <w:rFonts w:ascii="Courier New" w:hAnsi="Courier New" w:cs="Courier New" w:hint="default"/>
      </w:rPr>
    </w:lvl>
    <w:lvl w:ilvl="8" w:tplc="04090005">
      <w:start w:val="1"/>
      <w:numFmt w:val="bullet"/>
      <w:lvlText w:val=""/>
      <w:lvlJc w:val="left"/>
      <w:pPr>
        <w:ind w:left="7197" w:hanging="360"/>
      </w:pPr>
      <w:rPr>
        <w:rFonts w:ascii="Wingdings" w:hAnsi="Wingdings" w:hint="default"/>
      </w:rPr>
    </w:lvl>
  </w:abstractNum>
  <w:abstractNum w:abstractNumId="28" w15:restartNumberingAfterBreak="0">
    <w:nsid w:val="540210FB"/>
    <w:multiLevelType w:val="hybridMultilevel"/>
    <w:tmpl w:val="3CBA0E1E"/>
    <w:lvl w:ilvl="0" w:tplc="1F1AA438">
      <w:start w:val="1"/>
      <w:numFmt w:val="lowerLetter"/>
      <w:lvlText w:val="(%1)"/>
      <w:lvlJc w:val="left"/>
      <w:pPr>
        <w:ind w:left="1069" w:hanging="360"/>
      </w:pPr>
      <w:rPr>
        <w:rFonts w:cstheme="minorHAnsi" w:hint="default"/>
        <w:b w:val="0"/>
        <w:bCs w:val="0"/>
      </w:rPr>
    </w:lvl>
    <w:lvl w:ilvl="1" w:tplc="0C09001B">
      <w:start w:val="1"/>
      <w:numFmt w:val="lowerRoman"/>
      <w:lvlText w:val="%2."/>
      <w:lvlJc w:val="right"/>
      <w:pPr>
        <w:ind w:left="1789" w:hanging="360"/>
      </w:pPr>
    </w:lvl>
    <w:lvl w:ilvl="2" w:tplc="0C090011">
      <w:start w:val="1"/>
      <w:numFmt w:val="decimal"/>
      <w:lvlText w:val="%3)"/>
      <w:lvlJc w:val="lef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5CA14FD0"/>
    <w:multiLevelType w:val="multilevel"/>
    <w:tmpl w:val="57DAB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07B20B7"/>
    <w:multiLevelType w:val="hybridMultilevel"/>
    <w:tmpl w:val="785268E8"/>
    <w:lvl w:ilvl="0" w:tplc="21FE4F82">
      <w:start w:val="1"/>
      <w:numFmt w:val="lowerLetter"/>
      <w:lvlText w:val="(%1)"/>
      <w:lvlJc w:val="left"/>
      <w:pPr>
        <w:ind w:left="1080" w:hanging="360"/>
      </w:pPr>
      <w:rPr>
        <w:rFonts w:hint="default"/>
      </w:rPr>
    </w:lvl>
    <w:lvl w:ilvl="1" w:tplc="CEE22EFA">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59F6425"/>
    <w:multiLevelType w:val="hybridMultilevel"/>
    <w:tmpl w:val="297E3FCE"/>
    <w:lvl w:ilvl="0" w:tplc="C4C2D0F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2367ED"/>
    <w:multiLevelType w:val="hybridMultilevel"/>
    <w:tmpl w:val="A9DCDC2A"/>
    <w:lvl w:ilvl="0" w:tplc="E98EB0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CF475F"/>
    <w:multiLevelType w:val="hybridMultilevel"/>
    <w:tmpl w:val="63F63F0A"/>
    <w:lvl w:ilvl="0" w:tplc="1B3084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8054F99"/>
    <w:multiLevelType w:val="hybridMultilevel"/>
    <w:tmpl w:val="164CE354"/>
    <w:lvl w:ilvl="0" w:tplc="0414F3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B352727"/>
    <w:multiLevelType w:val="hybridMultilevel"/>
    <w:tmpl w:val="DA9C4894"/>
    <w:lvl w:ilvl="0" w:tplc="1ACA0E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4C53F4"/>
    <w:multiLevelType w:val="multilevel"/>
    <w:tmpl w:val="1D9C6962"/>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bullet"/>
      <w:suff w:val="space"/>
      <w:lvlText w:val=""/>
      <w:lvlJc w:val="left"/>
      <w:pPr>
        <w:ind w:left="1440" w:firstLine="0"/>
      </w:pPr>
      <w:rPr>
        <w:rFonts w:ascii="Symbol" w:hAnsi="Symbol" w:hint="default"/>
        <w:color w:val="auto"/>
      </w:rPr>
    </w:lvl>
    <w:lvl w:ilvl="5">
      <w:start w:val="1"/>
      <w:numFmt w:val="bullet"/>
      <w:lvlText w:val="o"/>
      <w:lvlJc w:val="left"/>
      <w:pPr>
        <w:ind w:left="2160" w:hanging="360"/>
      </w:pPr>
      <w:rPr>
        <w:rFonts w:ascii="Courier New" w:hAnsi="Courier New" w:cs="Courier New"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4830DE"/>
    <w:multiLevelType w:val="hybridMultilevel"/>
    <w:tmpl w:val="D1C62008"/>
    <w:lvl w:ilvl="0" w:tplc="CBAC17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4715EA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8D425C"/>
    <w:multiLevelType w:val="hybridMultilevel"/>
    <w:tmpl w:val="0DB2AE74"/>
    <w:lvl w:ilvl="0" w:tplc="6F7424B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723A08"/>
    <w:multiLevelType w:val="hybridMultilevel"/>
    <w:tmpl w:val="5322B5F2"/>
    <w:lvl w:ilvl="0" w:tplc="21FE4F82">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F9952E2"/>
    <w:multiLevelType w:val="hybridMultilevel"/>
    <w:tmpl w:val="76FE5716"/>
    <w:lvl w:ilvl="0" w:tplc="0414F3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48505572">
    <w:abstractNumId w:val="16"/>
  </w:num>
  <w:num w:numId="2" w16cid:durableId="1820490117">
    <w:abstractNumId w:val="2"/>
  </w:num>
  <w:num w:numId="3" w16cid:durableId="423453733">
    <w:abstractNumId w:val="23"/>
  </w:num>
  <w:num w:numId="4" w16cid:durableId="2058124583">
    <w:abstractNumId w:val="15"/>
  </w:num>
  <w:num w:numId="5" w16cid:durableId="2089451331">
    <w:abstractNumId w:val="40"/>
  </w:num>
  <w:num w:numId="6" w16cid:durableId="136844260">
    <w:abstractNumId w:val="27"/>
  </w:num>
  <w:num w:numId="7" w16cid:durableId="1835488427">
    <w:abstractNumId w:val="34"/>
  </w:num>
  <w:num w:numId="8" w16cid:durableId="1117600525">
    <w:abstractNumId w:val="0"/>
  </w:num>
  <w:num w:numId="9" w16cid:durableId="1932229206">
    <w:abstractNumId w:val="20"/>
  </w:num>
  <w:num w:numId="10" w16cid:durableId="809400985">
    <w:abstractNumId w:val="5"/>
  </w:num>
  <w:num w:numId="11" w16cid:durableId="421879526">
    <w:abstractNumId w:val="22"/>
  </w:num>
  <w:num w:numId="12" w16cid:durableId="6256345">
    <w:abstractNumId w:val="29"/>
  </w:num>
  <w:num w:numId="13" w16cid:durableId="679506992">
    <w:abstractNumId w:val="37"/>
  </w:num>
  <w:num w:numId="14" w16cid:durableId="1911386711">
    <w:abstractNumId w:val="12"/>
  </w:num>
  <w:num w:numId="15" w16cid:durableId="1297023813">
    <w:abstractNumId w:val="33"/>
  </w:num>
  <w:num w:numId="16" w16cid:durableId="475076272">
    <w:abstractNumId w:val="39"/>
  </w:num>
  <w:num w:numId="17" w16cid:durableId="2064062123">
    <w:abstractNumId w:val="4"/>
  </w:num>
  <w:num w:numId="18" w16cid:durableId="713427732">
    <w:abstractNumId w:val="19"/>
  </w:num>
  <w:num w:numId="19" w16cid:durableId="1356930722">
    <w:abstractNumId w:val="30"/>
  </w:num>
  <w:num w:numId="20" w16cid:durableId="657535447">
    <w:abstractNumId w:val="26"/>
  </w:num>
  <w:num w:numId="21" w16cid:durableId="1751346617">
    <w:abstractNumId w:val="31"/>
  </w:num>
  <w:num w:numId="22" w16cid:durableId="1478568662">
    <w:abstractNumId w:val="24"/>
  </w:num>
  <w:num w:numId="23" w16cid:durableId="659777381">
    <w:abstractNumId w:val="17"/>
  </w:num>
  <w:num w:numId="24" w16cid:durableId="1494949104">
    <w:abstractNumId w:val="11"/>
  </w:num>
  <w:num w:numId="25" w16cid:durableId="109934806">
    <w:abstractNumId w:val="6"/>
  </w:num>
  <w:num w:numId="26" w16cid:durableId="1594586649">
    <w:abstractNumId w:val="32"/>
  </w:num>
  <w:num w:numId="27" w16cid:durableId="1486626211">
    <w:abstractNumId w:val="41"/>
  </w:num>
  <w:num w:numId="28" w16cid:durableId="2015255995">
    <w:abstractNumId w:val="1"/>
  </w:num>
  <w:num w:numId="29" w16cid:durableId="439646253">
    <w:abstractNumId w:val="8"/>
  </w:num>
  <w:num w:numId="30" w16cid:durableId="1975981232">
    <w:abstractNumId w:val="38"/>
  </w:num>
  <w:num w:numId="31" w16cid:durableId="201333575">
    <w:abstractNumId w:val="18"/>
  </w:num>
  <w:num w:numId="32" w16cid:durableId="5255468">
    <w:abstractNumId w:val="35"/>
  </w:num>
  <w:num w:numId="33" w16cid:durableId="512889184">
    <w:abstractNumId w:val="3"/>
  </w:num>
  <w:num w:numId="34" w16cid:durableId="623073781">
    <w:abstractNumId w:val="28"/>
  </w:num>
  <w:num w:numId="35" w16cid:durableId="1732002179">
    <w:abstractNumId w:val="9"/>
  </w:num>
  <w:num w:numId="36" w16cid:durableId="1856143208">
    <w:abstractNumId w:val="7"/>
  </w:num>
  <w:num w:numId="37" w16cid:durableId="221407164">
    <w:abstractNumId w:val="10"/>
  </w:num>
  <w:num w:numId="38" w16cid:durableId="143087867">
    <w:abstractNumId w:val="14"/>
  </w:num>
  <w:num w:numId="39" w16cid:durableId="88547864">
    <w:abstractNumId w:val="25"/>
  </w:num>
  <w:num w:numId="40" w16cid:durableId="467361575">
    <w:abstractNumId w:val="13"/>
  </w:num>
  <w:num w:numId="41" w16cid:durableId="790055656">
    <w:abstractNumId w:val="21"/>
  </w:num>
  <w:num w:numId="42" w16cid:durableId="2902903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C0"/>
    <w:rsid w:val="000003DF"/>
    <w:rsid w:val="00001011"/>
    <w:rsid w:val="00002682"/>
    <w:rsid w:val="000035D0"/>
    <w:rsid w:val="0000412A"/>
    <w:rsid w:val="000046E7"/>
    <w:rsid w:val="00006770"/>
    <w:rsid w:val="000072CE"/>
    <w:rsid w:val="00007647"/>
    <w:rsid w:val="0000768D"/>
    <w:rsid w:val="00007B77"/>
    <w:rsid w:val="000111E1"/>
    <w:rsid w:val="000121EF"/>
    <w:rsid w:val="000125AF"/>
    <w:rsid w:val="00012B44"/>
    <w:rsid w:val="00013432"/>
    <w:rsid w:val="00013478"/>
    <w:rsid w:val="0001393F"/>
    <w:rsid w:val="00014348"/>
    <w:rsid w:val="000147B5"/>
    <w:rsid w:val="00016783"/>
    <w:rsid w:val="00017E16"/>
    <w:rsid w:val="00020A56"/>
    <w:rsid w:val="00020AD5"/>
    <w:rsid w:val="00021706"/>
    <w:rsid w:val="0002328D"/>
    <w:rsid w:val="00024205"/>
    <w:rsid w:val="00024C90"/>
    <w:rsid w:val="00025148"/>
    <w:rsid w:val="00025B8F"/>
    <w:rsid w:val="00026437"/>
    <w:rsid w:val="00026533"/>
    <w:rsid w:val="0002761D"/>
    <w:rsid w:val="00027D8F"/>
    <w:rsid w:val="000314AE"/>
    <w:rsid w:val="00031AC0"/>
    <w:rsid w:val="000324BD"/>
    <w:rsid w:val="00032FFC"/>
    <w:rsid w:val="00033EA3"/>
    <w:rsid w:val="000341CA"/>
    <w:rsid w:val="00034653"/>
    <w:rsid w:val="00034E89"/>
    <w:rsid w:val="00035C6A"/>
    <w:rsid w:val="00036DE1"/>
    <w:rsid w:val="000370F2"/>
    <w:rsid w:val="000372EB"/>
    <w:rsid w:val="00037CAA"/>
    <w:rsid w:val="0004089B"/>
    <w:rsid w:val="00040C3C"/>
    <w:rsid w:val="000434CA"/>
    <w:rsid w:val="000435CF"/>
    <w:rsid w:val="00043914"/>
    <w:rsid w:val="000451FC"/>
    <w:rsid w:val="00045A5D"/>
    <w:rsid w:val="00046368"/>
    <w:rsid w:val="00046DC0"/>
    <w:rsid w:val="000471D4"/>
    <w:rsid w:val="00047577"/>
    <w:rsid w:val="00047C8D"/>
    <w:rsid w:val="000500CA"/>
    <w:rsid w:val="000505CB"/>
    <w:rsid w:val="00051B41"/>
    <w:rsid w:val="00051BEF"/>
    <w:rsid w:val="000526A0"/>
    <w:rsid w:val="000529DF"/>
    <w:rsid w:val="000539B5"/>
    <w:rsid w:val="00053F54"/>
    <w:rsid w:val="00055DAE"/>
    <w:rsid w:val="00056237"/>
    <w:rsid w:val="00056469"/>
    <w:rsid w:val="000565C8"/>
    <w:rsid w:val="00060005"/>
    <w:rsid w:val="00060E51"/>
    <w:rsid w:val="00063224"/>
    <w:rsid w:val="00064D9E"/>
    <w:rsid w:val="000659F1"/>
    <w:rsid w:val="00067331"/>
    <w:rsid w:val="00067ADC"/>
    <w:rsid w:val="00067B2B"/>
    <w:rsid w:val="00067D42"/>
    <w:rsid w:val="000713E2"/>
    <w:rsid w:val="000715A8"/>
    <w:rsid w:val="000722E0"/>
    <w:rsid w:val="000732FB"/>
    <w:rsid w:val="000733F3"/>
    <w:rsid w:val="000734F1"/>
    <w:rsid w:val="00073698"/>
    <w:rsid w:val="00073E63"/>
    <w:rsid w:val="00074B99"/>
    <w:rsid w:val="000753CA"/>
    <w:rsid w:val="000758BD"/>
    <w:rsid w:val="00077B9A"/>
    <w:rsid w:val="00080B6A"/>
    <w:rsid w:val="00081A40"/>
    <w:rsid w:val="00082DBF"/>
    <w:rsid w:val="0008334C"/>
    <w:rsid w:val="0008355C"/>
    <w:rsid w:val="000836D4"/>
    <w:rsid w:val="0008387C"/>
    <w:rsid w:val="000847A1"/>
    <w:rsid w:val="0008519F"/>
    <w:rsid w:val="00090A7C"/>
    <w:rsid w:val="00090C65"/>
    <w:rsid w:val="00091897"/>
    <w:rsid w:val="000935A2"/>
    <w:rsid w:val="00093624"/>
    <w:rsid w:val="000947D3"/>
    <w:rsid w:val="00094A80"/>
    <w:rsid w:val="0009606E"/>
    <w:rsid w:val="00096837"/>
    <w:rsid w:val="00097373"/>
    <w:rsid w:val="000A056E"/>
    <w:rsid w:val="000A1272"/>
    <w:rsid w:val="000A1BAD"/>
    <w:rsid w:val="000A248D"/>
    <w:rsid w:val="000A292E"/>
    <w:rsid w:val="000A2A01"/>
    <w:rsid w:val="000A2E1C"/>
    <w:rsid w:val="000A3046"/>
    <w:rsid w:val="000A3447"/>
    <w:rsid w:val="000A3F80"/>
    <w:rsid w:val="000A4262"/>
    <w:rsid w:val="000A4317"/>
    <w:rsid w:val="000A4F8B"/>
    <w:rsid w:val="000A5CAA"/>
    <w:rsid w:val="000A6953"/>
    <w:rsid w:val="000A6EA4"/>
    <w:rsid w:val="000A750A"/>
    <w:rsid w:val="000B0967"/>
    <w:rsid w:val="000B15C0"/>
    <w:rsid w:val="000B1623"/>
    <w:rsid w:val="000B1664"/>
    <w:rsid w:val="000B23AD"/>
    <w:rsid w:val="000B2B97"/>
    <w:rsid w:val="000B3026"/>
    <w:rsid w:val="000B32E1"/>
    <w:rsid w:val="000B3A94"/>
    <w:rsid w:val="000B3ACA"/>
    <w:rsid w:val="000B3BD3"/>
    <w:rsid w:val="000B4559"/>
    <w:rsid w:val="000B467A"/>
    <w:rsid w:val="000B508D"/>
    <w:rsid w:val="000B5A10"/>
    <w:rsid w:val="000B61D6"/>
    <w:rsid w:val="000B6315"/>
    <w:rsid w:val="000B65EC"/>
    <w:rsid w:val="000B6B6E"/>
    <w:rsid w:val="000B6C3B"/>
    <w:rsid w:val="000B73F3"/>
    <w:rsid w:val="000C22CA"/>
    <w:rsid w:val="000C2506"/>
    <w:rsid w:val="000C34B3"/>
    <w:rsid w:val="000C4F97"/>
    <w:rsid w:val="000C62EB"/>
    <w:rsid w:val="000C66B5"/>
    <w:rsid w:val="000C7117"/>
    <w:rsid w:val="000C7FB4"/>
    <w:rsid w:val="000C7FBD"/>
    <w:rsid w:val="000D15CF"/>
    <w:rsid w:val="000D33F6"/>
    <w:rsid w:val="000D370F"/>
    <w:rsid w:val="000D404B"/>
    <w:rsid w:val="000D40FC"/>
    <w:rsid w:val="000D41C7"/>
    <w:rsid w:val="000D639D"/>
    <w:rsid w:val="000D7AC7"/>
    <w:rsid w:val="000D7D15"/>
    <w:rsid w:val="000E0042"/>
    <w:rsid w:val="000E0963"/>
    <w:rsid w:val="000E0DAE"/>
    <w:rsid w:val="000E1238"/>
    <w:rsid w:val="000E281D"/>
    <w:rsid w:val="000E2A2D"/>
    <w:rsid w:val="000E2D85"/>
    <w:rsid w:val="000E3288"/>
    <w:rsid w:val="000E32F4"/>
    <w:rsid w:val="000E3E82"/>
    <w:rsid w:val="000E3F80"/>
    <w:rsid w:val="000E48BD"/>
    <w:rsid w:val="000E5063"/>
    <w:rsid w:val="000E68B4"/>
    <w:rsid w:val="000F0000"/>
    <w:rsid w:val="000F0347"/>
    <w:rsid w:val="000F0435"/>
    <w:rsid w:val="000F0C12"/>
    <w:rsid w:val="000F0EB9"/>
    <w:rsid w:val="000F1931"/>
    <w:rsid w:val="000F1C90"/>
    <w:rsid w:val="000F1CD8"/>
    <w:rsid w:val="000F2398"/>
    <w:rsid w:val="000F2444"/>
    <w:rsid w:val="000F25E9"/>
    <w:rsid w:val="000F2AC3"/>
    <w:rsid w:val="000F3387"/>
    <w:rsid w:val="000F3C95"/>
    <w:rsid w:val="000F48BC"/>
    <w:rsid w:val="000F50E5"/>
    <w:rsid w:val="000F5C30"/>
    <w:rsid w:val="00100268"/>
    <w:rsid w:val="00101BD0"/>
    <w:rsid w:val="00101D6E"/>
    <w:rsid w:val="00101F3E"/>
    <w:rsid w:val="0010271A"/>
    <w:rsid w:val="0010322B"/>
    <w:rsid w:val="00103B3A"/>
    <w:rsid w:val="001055EF"/>
    <w:rsid w:val="0011254C"/>
    <w:rsid w:val="00113987"/>
    <w:rsid w:val="00113B4E"/>
    <w:rsid w:val="001147F2"/>
    <w:rsid w:val="001147FA"/>
    <w:rsid w:val="00114A83"/>
    <w:rsid w:val="00114B9C"/>
    <w:rsid w:val="0011638B"/>
    <w:rsid w:val="001169F3"/>
    <w:rsid w:val="00120F13"/>
    <w:rsid w:val="00121F81"/>
    <w:rsid w:val="0012304B"/>
    <w:rsid w:val="00123BF3"/>
    <w:rsid w:val="00124554"/>
    <w:rsid w:val="00124C8F"/>
    <w:rsid w:val="00124EEC"/>
    <w:rsid w:val="00125DCA"/>
    <w:rsid w:val="00126306"/>
    <w:rsid w:val="00126D48"/>
    <w:rsid w:val="001318FD"/>
    <w:rsid w:val="00131BB1"/>
    <w:rsid w:val="001324BF"/>
    <w:rsid w:val="00132E94"/>
    <w:rsid w:val="00133494"/>
    <w:rsid w:val="0013368A"/>
    <w:rsid w:val="00134B81"/>
    <w:rsid w:val="00134EFB"/>
    <w:rsid w:val="00135891"/>
    <w:rsid w:val="00135AE4"/>
    <w:rsid w:val="0013784D"/>
    <w:rsid w:val="00137AEB"/>
    <w:rsid w:val="00140B1D"/>
    <w:rsid w:val="00140FFD"/>
    <w:rsid w:val="00141F43"/>
    <w:rsid w:val="001426A5"/>
    <w:rsid w:val="001431A0"/>
    <w:rsid w:val="00143520"/>
    <w:rsid w:val="0014366F"/>
    <w:rsid w:val="001438C7"/>
    <w:rsid w:val="00143B31"/>
    <w:rsid w:val="0014577C"/>
    <w:rsid w:val="001459AF"/>
    <w:rsid w:val="00147497"/>
    <w:rsid w:val="00147570"/>
    <w:rsid w:val="00147B25"/>
    <w:rsid w:val="0015047B"/>
    <w:rsid w:val="00151DD5"/>
    <w:rsid w:val="00152150"/>
    <w:rsid w:val="001531D6"/>
    <w:rsid w:val="00155C0B"/>
    <w:rsid w:val="00157526"/>
    <w:rsid w:val="00160126"/>
    <w:rsid w:val="00160A1C"/>
    <w:rsid w:val="0016237B"/>
    <w:rsid w:val="00162B8E"/>
    <w:rsid w:val="001634BC"/>
    <w:rsid w:val="0016411F"/>
    <w:rsid w:val="0016438E"/>
    <w:rsid w:val="00165389"/>
    <w:rsid w:val="0016592B"/>
    <w:rsid w:val="001664CA"/>
    <w:rsid w:val="001665ED"/>
    <w:rsid w:val="00166B0C"/>
    <w:rsid w:val="00166E2D"/>
    <w:rsid w:val="001670B7"/>
    <w:rsid w:val="001678DD"/>
    <w:rsid w:val="0016794F"/>
    <w:rsid w:val="00167ADB"/>
    <w:rsid w:val="001703B4"/>
    <w:rsid w:val="001703DA"/>
    <w:rsid w:val="00170AA1"/>
    <w:rsid w:val="00170C4B"/>
    <w:rsid w:val="00171340"/>
    <w:rsid w:val="00171D6B"/>
    <w:rsid w:val="00171F21"/>
    <w:rsid w:val="001721DA"/>
    <w:rsid w:val="001723AF"/>
    <w:rsid w:val="00173BDE"/>
    <w:rsid w:val="001742C1"/>
    <w:rsid w:val="0017453B"/>
    <w:rsid w:val="00174B83"/>
    <w:rsid w:val="00174BFB"/>
    <w:rsid w:val="00174D89"/>
    <w:rsid w:val="00175055"/>
    <w:rsid w:val="001756F6"/>
    <w:rsid w:val="00176B3D"/>
    <w:rsid w:val="00177076"/>
    <w:rsid w:val="0017763F"/>
    <w:rsid w:val="001800AE"/>
    <w:rsid w:val="001806D3"/>
    <w:rsid w:val="00180A64"/>
    <w:rsid w:val="00181307"/>
    <w:rsid w:val="00181A75"/>
    <w:rsid w:val="00182CE7"/>
    <w:rsid w:val="00183ACA"/>
    <w:rsid w:val="001843ED"/>
    <w:rsid w:val="00184AFA"/>
    <w:rsid w:val="00185B65"/>
    <w:rsid w:val="001868EF"/>
    <w:rsid w:val="001871C2"/>
    <w:rsid w:val="00187DFF"/>
    <w:rsid w:val="00191C76"/>
    <w:rsid w:val="00192D82"/>
    <w:rsid w:val="00193076"/>
    <w:rsid w:val="00193660"/>
    <w:rsid w:val="00193E3E"/>
    <w:rsid w:val="001948D2"/>
    <w:rsid w:val="00194F6A"/>
    <w:rsid w:val="00195EA5"/>
    <w:rsid w:val="00196E6E"/>
    <w:rsid w:val="00197893"/>
    <w:rsid w:val="001A131B"/>
    <w:rsid w:val="001A1A2A"/>
    <w:rsid w:val="001A20B4"/>
    <w:rsid w:val="001A2B99"/>
    <w:rsid w:val="001A330A"/>
    <w:rsid w:val="001A3CA4"/>
    <w:rsid w:val="001A458A"/>
    <w:rsid w:val="001A4CCF"/>
    <w:rsid w:val="001A51B3"/>
    <w:rsid w:val="001A521C"/>
    <w:rsid w:val="001A607F"/>
    <w:rsid w:val="001A6656"/>
    <w:rsid w:val="001A6A05"/>
    <w:rsid w:val="001A7D5E"/>
    <w:rsid w:val="001B03D8"/>
    <w:rsid w:val="001B1FDC"/>
    <w:rsid w:val="001B259F"/>
    <w:rsid w:val="001B2E31"/>
    <w:rsid w:val="001B2FBE"/>
    <w:rsid w:val="001B4007"/>
    <w:rsid w:val="001B4B54"/>
    <w:rsid w:val="001B6051"/>
    <w:rsid w:val="001B6859"/>
    <w:rsid w:val="001B6DBF"/>
    <w:rsid w:val="001B72C9"/>
    <w:rsid w:val="001B72FB"/>
    <w:rsid w:val="001B7385"/>
    <w:rsid w:val="001B791A"/>
    <w:rsid w:val="001B798E"/>
    <w:rsid w:val="001C0EA2"/>
    <w:rsid w:val="001C0FB5"/>
    <w:rsid w:val="001C2E6C"/>
    <w:rsid w:val="001C3ABC"/>
    <w:rsid w:val="001C4160"/>
    <w:rsid w:val="001C5BC9"/>
    <w:rsid w:val="001C5F4A"/>
    <w:rsid w:val="001C6DED"/>
    <w:rsid w:val="001C72B7"/>
    <w:rsid w:val="001C73E4"/>
    <w:rsid w:val="001C7D48"/>
    <w:rsid w:val="001C7EAE"/>
    <w:rsid w:val="001D068C"/>
    <w:rsid w:val="001D0F08"/>
    <w:rsid w:val="001D21FF"/>
    <w:rsid w:val="001D341B"/>
    <w:rsid w:val="001D365D"/>
    <w:rsid w:val="001D366F"/>
    <w:rsid w:val="001D3E46"/>
    <w:rsid w:val="001D4C35"/>
    <w:rsid w:val="001D5C0C"/>
    <w:rsid w:val="001D5F97"/>
    <w:rsid w:val="001D7824"/>
    <w:rsid w:val="001D7A1E"/>
    <w:rsid w:val="001D7BDF"/>
    <w:rsid w:val="001E1355"/>
    <w:rsid w:val="001E19EE"/>
    <w:rsid w:val="001E1AAB"/>
    <w:rsid w:val="001E4541"/>
    <w:rsid w:val="001E4547"/>
    <w:rsid w:val="001E4F86"/>
    <w:rsid w:val="001E61DC"/>
    <w:rsid w:val="001E637F"/>
    <w:rsid w:val="001E6657"/>
    <w:rsid w:val="001E755E"/>
    <w:rsid w:val="001E76F0"/>
    <w:rsid w:val="001E7E6A"/>
    <w:rsid w:val="001F0CD9"/>
    <w:rsid w:val="001F103B"/>
    <w:rsid w:val="001F1847"/>
    <w:rsid w:val="001F1E0C"/>
    <w:rsid w:val="001F2E05"/>
    <w:rsid w:val="001F3BEB"/>
    <w:rsid w:val="001F3D75"/>
    <w:rsid w:val="001F3DF6"/>
    <w:rsid w:val="001F3FB3"/>
    <w:rsid w:val="001F47B8"/>
    <w:rsid w:val="001F495B"/>
    <w:rsid w:val="001F564C"/>
    <w:rsid w:val="001F5F28"/>
    <w:rsid w:val="001F672C"/>
    <w:rsid w:val="001F6AA3"/>
    <w:rsid w:val="00200181"/>
    <w:rsid w:val="00201CE3"/>
    <w:rsid w:val="00201D9D"/>
    <w:rsid w:val="00202A7E"/>
    <w:rsid w:val="00203ABB"/>
    <w:rsid w:val="00204DAF"/>
    <w:rsid w:val="00205EF4"/>
    <w:rsid w:val="0020778B"/>
    <w:rsid w:val="00207ABF"/>
    <w:rsid w:val="00207F12"/>
    <w:rsid w:val="00210D91"/>
    <w:rsid w:val="00210E4B"/>
    <w:rsid w:val="002112DE"/>
    <w:rsid w:val="00211CF0"/>
    <w:rsid w:val="002129B5"/>
    <w:rsid w:val="00213035"/>
    <w:rsid w:val="00213803"/>
    <w:rsid w:val="002142D2"/>
    <w:rsid w:val="00215115"/>
    <w:rsid w:val="00216D01"/>
    <w:rsid w:val="002207CD"/>
    <w:rsid w:val="00221CFC"/>
    <w:rsid w:val="0022267F"/>
    <w:rsid w:val="00222E42"/>
    <w:rsid w:val="00223CFE"/>
    <w:rsid w:val="0022519F"/>
    <w:rsid w:val="00230376"/>
    <w:rsid w:val="002305C3"/>
    <w:rsid w:val="0023120E"/>
    <w:rsid w:val="00231DF7"/>
    <w:rsid w:val="00231F93"/>
    <w:rsid w:val="00232E09"/>
    <w:rsid w:val="00233238"/>
    <w:rsid w:val="0023336A"/>
    <w:rsid w:val="00233BAE"/>
    <w:rsid w:val="00234695"/>
    <w:rsid w:val="00234ABF"/>
    <w:rsid w:val="00234DB4"/>
    <w:rsid w:val="00236914"/>
    <w:rsid w:val="00236CF3"/>
    <w:rsid w:val="002373D2"/>
    <w:rsid w:val="00237D21"/>
    <w:rsid w:val="00240643"/>
    <w:rsid w:val="00241BFB"/>
    <w:rsid w:val="00243B72"/>
    <w:rsid w:val="00244A9D"/>
    <w:rsid w:val="00245373"/>
    <w:rsid w:val="00245887"/>
    <w:rsid w:val="0024612B"/>
    <w:rsid w:val="002474CA"/>
    <w:rsid w:val="00247D99"/>
    <w:rsid w:val="002506B5"/>
    <w:rsid w:val="00250AC3"/>
    <w:rsid w:val="00250E56"/>
    <w:rsid w:val="00252E1F"/>
    <w:rsid w:val="00254287"/>
    <w:rsid w:val="00255531"/>
    <w:rsid w:val="002557B9"/>
    <w:rsid w:val="00255B69"/>
    <w:rsid w:val="00255E5D"/>
    <w:rsid w:val="002564A7"/>
    <w:rsid w:val="002569E5"/>
    <w:rsid w:val="00257378"/>
    <w:rsid w:val="00257ABA"/>
    <w:rsid w:val="00260B6A"/>
    <w:rsid w:val="002610C8"/>
    <w:rsid w:val="002618CE"/>
    <w:rsid w:val="00262BC0"/>
    <w:rsid w:val="00262C15"/>
    <w:rsid w:val="00262F9D"/>
    <w:rsid w:val="00263EE4"/>
    <w:rsid w:val="00264139"/>
    <w:rsid w:val="00264614"/>
    <w:rsid w:val="002646DC"/>
    <w:rsid w:val="00264D34"/>
    <w:rsid w:val="00267B9B"/>
    <w:rsid w:val="002703BD"/>
    <w:rsid w:val="00270632"/>
    <w:rsid w:val="0027099E"/>
    <w:rsid w:val="00270A2D"/>
    <w:rsid w:val="00270C98"/>
    <w:rsid w:val="00272633"/>
    <w:rsid w:val="00272A5F"/>
    <w:rsid w:val="00273CA4"/>
    <w:rsid w:val="00274274"/>
    <w:rsid w:val="002751BB"/>
    <w:rsid w:val="00275B3B"/>
    <w:rsid w:val="00275D26"/>
    <w:rsid w:val="00275FFD"/>
    <w:rsid w:val="0027671B"/>
    <w:rsid w:val="00277249"/>
    <w:rsid w:val="0027778D"/>
    <w:rsid w:val="00277BE2"/>
    <w:rsid w:val="00277D22"/>
    <w:rsid w:val="002800E7"/>
    <w:rsid w:val="0028405E"/>
    <w:rsid w:val="002842E4"/>
    <w:rsid w:val="00284C64"/>
    <w:rsid w:val="00285FD4"/>
    <w:rsid w:val="002861F2"/>
    <w:rsid w:val="002865BD"/>
    <w:rsid w:val="0028741F"/>
    <w:rsid w:val="00290DBD"/>
    <w:rsid w:val="00292063"/>
    <w:rsid w:val="00292BBB"/>
    <w:rsid w:val="00292F11"/>
    <w:rsid w:val="00293312"/>
    <w:rsid w:val="0029371A"/>
    <w:rsid w:val="0029471E"/>
    <w:rsid w:val="002948B0"/>
    <w:rsid w:val="00294FE4"/>
    <w:rsid w:val="002961C6"/>
    <w:rsid w:val="002963B0"/>
    <w:rsid w:val="00296A06"/>
    <w:rsid w:val="00297424"/>
    <w:rsid w:val="00297A50"/>
    <w:rsid w:val="00297B8D"/>
    <w:rsid w:val="00297C7E"/>
    <w:rsid w:val="00297CE3"/>
    <w:rsid w:val="002A007C"/>
    <w:rsid w:val="002A029C"/>
    <w:rsid w:val="002A0416"/>
    <w:rsid w:val="002A1E5B"/>
    <w:rsid w:val="002A2739"/>
    <w:rsid w:val="002A4306"/>
    <w:rsid w:val="002A4361"/>
    <w:rsid w:val="002A4ED9"/>
    <w:rsid w:val="002A57CD"/>
    <w:rsid w:val="002A580C"/>
    <w:rsid w:val="002A6A41"/>
    <w:rsid w:val="002B0402"/>
    <w:rsid w:val="002B108A"/>
    <w:rsid w:val="002B1A0D"/>
    <w:rsid w:val="002B1EC0"/>
    <w:rsid w:val="002B2703"/>
    <w:rsid w:val="002B2A8E"/>
    <w:rsid w:val="002B353C"/>
    <w:rsid w:val="002B5453"/>
    <w:rsid w:val="002B606D"/>
    <w:rsid w:val="002B6D25"/>
    <w:rsid w:val="002B75BD"/>
    <w:rsid w:val="002B76D4"/>
    <w:rsid w:val="002C1210"/>
    <w:rsid w:val="002C1AC9"/>
    <w:rsid w:val="002C29FD"/>
    <w:rsid w:val="002C349F"/>
    <w:rsid w:val="002C42F7"/>
    <w:rsid w:val="002C4ACF"/>
    <w:rsid w:val="002C6C2C"/>
    <w:rsid w:val="002C71E4"/>
    <w:rsid w:val="002C7430"/>
    <w:rsid w:val="002C7A41"/>
    <w:rsid w:val="002C7CA7"/>
    <w:rsid w:val="002C7D86"/>
    <w:rsid w:val="002D189A"/>
    <w:rsid w:val="002D251F"/>
    <w:rsid w:val="002D2EC8"/>
    <w:rsid w:val="002D3066"/>
    <w:rsid w:val="002D30DC"/>
    <w:rsid w:val="002D3784"/>
    <w:rsid w:val="002D3803"/>
    <w:rsid w:val="002D4812"/>
    <w:rsid w:val="002D5242"/>
    <w:rsid w:val="002D77CA"/>
    <w:rsid w:val="002E04F2"/>
    <w:rsid w:val="002E078D"/>
    <w:rsid w:val="002E07F0"/>
    <w:rsid w:val="002E1CF1"/>
    <w:rsid w:val="002E32EA"/>
    <w:rsid w:val="002E34E0"/>
    <w:rsid w:val="002E405D"/>
    <w:rsid w:val="002E40F6"/>
    <w:rsid w:val="002E458E"/>
    <w:rsid w:val="002E4C7F"/>
    <w:rsid w:val="002E4D79"/>
    <w:rsid w:val="002E557E"/>
    <w:rsid w:val="002E5702"/>
    <w:rsid w:val="002E586D"/>
    <w:rsid w:val="002E6369"/>
    <w:rsid w:val="002E6901"/>
    <w:rsid w:val="002E6ECB"/>
    <w:rsid w:val="002E6F2E"/>
    <w:rsid w:val="002F069C"/>
    <w:rsid w:val="002F1E83"/>
    <w:rsid w:val="002F222F"/>
    <w:rsid w:val="002F2ECD"/>
    <w:rsid w:val="002F4634"/>
    <w:rsid w:val="002F4746"/>
    <w:rsid w:val="002F5878"/>
    <w:rsid w:val="002F593B"/>
    <w:rsid w:val="002F5F39"/>
    <w:rsid w:val="002F6188"/>
    <w:rsid w:val="002F6A26"/>
    <w:rsid w:val="002F72D5"/>
    <w:rsid w:val="002F7585"/>
    <w:rsid w:val="002F7598"/>
    <w:rsid w:val="0030084D"/>
    <w:rsid w:val="00300E9F"/>
    <w:rsid w:val="003013CA"/>
    <w:rsid w:val="003025A2"/>
    <w:rsid w:val="00302B14"/>
    <w:rsid w:val="003045A6"/>
    <w:rsid w:val="003047E2"/>
    <w:rsid w:val="003058E4"/>
    <w:rsid w:val="00305DFF"/>
    <w:rsid w:val="003064CC"/>
    <w:rsid w:val="00306A31"/>
    <w:rsid w:val="00306A5B"/>
    <w:rsid w:val="003103B0"/>
    <w:rsid w:val="00311567"/>
    <w:rsid w:val="00311D17"/>
    <w:rsid w:val="00314716"/>
    <w:rsid w:val="00315007"/>
    <w:rsid w:val="003159AB"/>
    <w:rsid w:val="00315DDC"/>
    <w:rsid w:val="0031633D"/>
    <w:rsid w:val="00317153"/>
    <w:rsid w:val="00317347"/>
    <w:rsid w:val="003178B4"/>
    <w:rsid w:val="00320B7A"/>
    <w:rsid w:val="00320ED9"/>
    <w:rsid w:val="00321753"/>
    <w:rsid w:val="003246F6"/>
    <w:rsid w:val="0032673E"/>
    <w:rsid w:val="00327B86"/>
    <w:rsid w:val="00327CBC"/>
    <w:rsid w:val="00327FED"/>
    <w:rsid w:val="003309D1"/>
    <w:rsid w:val="00331208"/>
    <w:rsid w:val="0033191D"/>
    <w:rsid w:val="003328C1"/>
    <w:rsid w:val="00332EA4"/>
    <w:rsid w:val="00334619"/>
    <w:rsid w:val="00335C54"/>
    <w:rsid w:val="00335F38"/>
    <w:rsid w:val="003360FB"/>
    <w:rsid w:val="003373DC"/>
    <w:rsid w:val="00345729"/>
    <w:rsid w:val="00350003"/>
    <w:rsid w:val="00350535"/>
    <w:rsid w:val="00350546"/>
    <w:rsid w:val="00351313"/>
    <w:rsid w:val="00351E3B"/>
    <w:rsid w:val="00351F77"/>
    <w:rsid w:val="00352A59"/>
    <w:rsid w:val="003539FB"/>
    <w:rsid w:val="00354A04"/>
    <w:rsid w:val="00354F65"/>
    <w:rsid w:val="0035771E"/>
    <w:rsid w:val="00357F7A"/>
    <w:rsid w:val="0036297C"/>
    <w:rsid w:val="00362C4A"/>
    <w:rsid w:val="003637B7"/>
    <w:rsid w:val="00364CD8"/>
    <w:rsid w:val="003654B4"/>
    <w:rsid w:val="00365887"/>
    <w:rsid w:val="00366C02"/>
    <w:rsid w:val="00370ABC"/>
    <w:rsid w:val="003711FB"/>
    <w:rsid w:val="00371290"/>
    <w:rsid w:val="0037148F"/>
    <w:rsid w:val="0037376F"/>
    <w:rsid w:val="0037544B"/>
    <w:rsid w:val="00375AA0"/>
    <w:rsid w:val="00375B73"/>
    <w:rsid w:val="0037687B"/>
    <w:rsid w:val="003769C6"/>
    <w:rsid w:val="003778F5"/>
    <w:rsid w:val="00377D53"/>
    <w:rsid w:val="003811FC"/>
    <w:rsid w:val="0038168C"/>
    <w:rsid w:val="00381F06"/>
    <w:rsid w:val="00383F8B"/>
    <w:rsid w:val="00385C31"/>
    <w:rsid w:val="003860B9"/>
    <w:rsid w:val="0038684A"/>
    <w:rsid w:val="0038691E"/>
    <w:rsid w:val="003870A6"/>
    <w:rsid w:val="00387325"/>
    <w:rsid w:val="0039003B"/>
    <w:rsid w:val="0039110F"/>
    <w:rsid w:val="0039198B"/>
    <w:rsid w:val="003922DD"/>
    <w:rsid w:val="003931B0"/>
    <w:rsid w:val="003933F0"/>
    <w:rsid w:val="00393DA1"/>
    <w:rsid w:val="003943DE"/>
    <w:rsid w:val="003949C1"/>
    <w:rsid w:val="00396319"/>
    <w:rsid w:val="0039661B"/>
    <w:rsid w:val="003A0661"/>
    <w:rsid w:val="003A14D9"/>
    <w:rsid w:val="003A1B8A"/>
    <w:rsid w:val="003A1D3D"/>
    <w:rsid w:val="003A288E"/>
    <w:rsid w:val="003A3A89"/>
    <w:rsid w:val="003A4557"/>
    <w:rsid w:val="003A4EA2"/>
    <w:rsid w:val="003A512F"/>
    <w:rsid w:val="003A57B7"/>
    <w:rsid w:val="003A5EEF"/>
    <w:rsid w:val="003A6890"/>
    <w:rsid w:val="003A6BE7"/>
    <w:rsid w:val="003A79B4"/>
    <w:rsid w:val="003B1403"/>
    <w:rsid w:val="003B15DF"/>
    <w:rsid w:val="003B15FB"/>
    <w:rsid w:val="003B2159"/>
    <w:rsid w:val="003B2FDD"/>
    <w:rsid w:val="003B35D1"/>
    <w:rsid w:val="003B3C1F"/>
    <w:rsid w:val="003B4AD7"/>
    <w:rsid w:val="003B5D9F"/>
    <w:rsid w:val="003B64A6"/>
    <w:rsid w:val="003B6D5D"/>
    <w:rsid w:val="003C1AD2"/>
    <w:rsid w:val="003C277E"/>
    <w:rsid w:val="003C3C66"/>
    <w:rsid w:val="003C5395"/>
    <w:rsid w:val="003C53C9"/>
    <w:rsid w:val="003C560B"/>
    <w:rsid w:val="003C5E74"/>
    <w:rsid w:val="003C6A8D"/>
    <w:rsid w:val="003C73D8"/>
    <w:rsid w:val="003C7AD7"/>
    <w:rsid w:val="003C7EC8"/>
    <w:rsid w:val="003D0427"/>
    <w:rsid w:val="003D050E"/>
    <w:rsid w:val="003D3537"/>
    <w:rsid w:val="003D4D44"/>
    <w:rsid w:val="003E0720"/>
    <w:rsid w:val="003E1D83"/>
    <w:rsid w:val="003E2998"/>
    <w:rsid w:val="003E3883"/>
    <w:rsid w:val="003E472A"/>
    <w:rsid w:val="003E5282"/>
    <w:rsid w:val="003E5499"/>
    <w:rsid w:val="003E552E"/>
    <w:rsid w:val="003E5A11"/>
    <w:rsid w:val="003E73D3"/>
    <w:rsid w:val="003E7886"/>
    <w:rsid w:val="003F05C3"/>
    <w:rsid w:val="003F0AB5"/>
    <w:rsid w:val="003F159B"/>
    <w:rsid w:val="003F1720"/>
    <w:rsid w:val="003F1C4E"/>
    <w:rsid w:val="003F2F4F"/>
    <w:rsid w:val="003F35C0"/>
    <w:rsid w:val="003F3CDE"/>
    <w:rsid w:val="003F456B"/>
    <w:rsid w:val="003F4F84"/>
    <w:rsid w:val="003F6571"/>
    <w:rsid w:val="003F6DB8"/>
    <w:rsid w:val="003F71E5"/>
    <w:rsid w:val="003F7768"/>
    <w:rsid w:val="003F7B92"/>
    <w:rsid w:val="003F7F85"/>
    <w:rsid w:val="00400BA8"/>
    <w:rsid w:val="00400D00"/>
    <w:rsid w:val="00401513"/>
    <w:rsid w:val="00401962"/>
    <w:rsid w:val="004029EF"/>
    <w:rsid w:val="00402C52"/>
    <w:rsid w:val="00402EED"/>
    <w:rsid w:val="004042C7"/>
    <w:rsid w:val="00404EA3"/>
    <w:rsid w:val="00405317"/>
    <w:rsid w:val="0040561B"/>
    <w:rsid w:val="00405A81"/>
    <w:rsid w:val="00405BDF"/>
    <w:rsid w:val="00406B19"/>
    <w:rsid w:val="00407332"/>
    <w:rsid w:val="0041110F"/>
    <w:rsid w:val="00412C1C"/>
    <w:rsid w:val="00412C7E"/>
    <w:rsid w:val="00413281"/>
    <w:rsid w:val="004136A2"/>
    <w:rsid w:val="00413C6F"/>
    <w:rsid w:val="00413D88"/>
    <w:rsid w:val="0041420E"/>
    <w:rsid w:val="00416EC5"/>
    <w:rsid w:val="00417D7D"/>
    <w:rsid w:val="00417D85"/>
    <w:rsid w:val="00417F9C"/>
    <w:rsid w:val="0042034B"/>
    <w:rsid w:val="00420711"/>
    <w:rsid w:val="0042124B"/>
    <w:rsid w:val="00422261"/>
    <w:rsid w:val="00422680"/>
    <w:rsid w:val="00422C93"/>
    <w:rsid w:val="00423A3E"/>
    <w:rsid w:val="00424E3A"/>
    <w:rsid w:val="004269CE"/>
    <w:rsid w:val="00426BDD"/>
    <w:rsid w:val="00426F26"/>
    <w:rsid w:val="004276BF"/>
    <w:rsid w:val="00430F3D"/>
    <w:rsid w:val="004310C9"/>
    <w:rsid w:val="004311A4"/>
    <w:rsid w:val="0043139D"/>
    <w:rsid w:val="00431CBB"/>
    <w:rsid w:val="00431CF5"/>
    <w:rsid w:val="004329B4"/>
    <w:rsid w:val="004333ED"/>
    <w:rsid w:val="0043412C"/>
    <w:rsid w:val="00434C3B"/>
    <w:rsid w:val="00437E02"/>
    <w:rsid w:val="0044081E"/>
    <w:rsid w:val="00440AA9"/>
    <w:rsid w:val="00440D36"/>
    <w:rsid w:val="0044105F"/>
    <w:rsid w:val="00441427"/>
    <w:rsid w:val="0044179E"/>
    <w:rsid w:val="00441FFE"/>
    <w:rsid w:val="004421F4"/>
    <w:rsid w:val="00445ADB"/>
    <w:rsid w:val="004475CA"/>
    <w:rsid w:val="00447D25"/>
    <w:rsid w:val="00450288"/>
    <w:rsid w:val="0045032E"/>
    <w:rsid w:val="00450A25"/>
    <w:rsid w:val="00451698"/>
    <w:rsid w:val="004522B0"/>
    <w:rsid w:val="004524AD"/>
    <w:rsid w:val="00453705"/>
    <w:rsid w:val="00453B78"/>
    <w:rsid w:val="00456375"/>
    <w:rsid w:val="00456F61"/>
    <w:rsid w:val="00457289"/>
    <w:rsid w:val="004572AF"/>
    <w:rsid w:val="0045742B"/>
    <w:rsid w:val="0045750B"/>
    <w:rsid w:val="00457C5C"/>
    <w:rsid w:val="00460C25"/>
    <w:rsid w:val="00460C5E"/>
    <w:rsid w:val="00461324"/>
    <w:rsid w:val="0046188E"/>
    <w:rsid w:val="0046221D"/>
    <w:rsid w:val="00462553"/>
    <w:rsid w:val="00464EB9"/>
    <w:rsid w:val="00464F66"/>
    <w:rsid w:val="004656AB"/>
    <w:rsid w:val="0046573E"/>
    <w:rsid w:val="004659C8"/>
    <w:rsid w:val="00465FE4"/>
    <w:rsid w:val="00466312"/>
    <w:rsid w:val="004665CA"/>
    <w:rsid w:val="0046723C"/>
    <w:rsid w:val="00467760"/>
    <w:rsid w:val="00467B4D"/>
    <w:rsid w:val="00470D63"/>
    <w:rsid w:val="004714E6"/>
    <w:rsid w:val="00471744"/>
    <w:rsid w:val="004722BD"/>
    <w:rsid w:val="004724C3"/>
    <w:rsid w:val="004726D5"/>
    <w:rsid w:val="00472E20"/>
    <w:rsid w:val="00473249"/>
    <w:rsid w:val="004757F0"/>
    <w:rsid w:val="00476323"/>
    <w:rsid w:val="004766B7"/>
    <w:rsid w:val="0047697F"/>
    <w:rsid w:val="004772E1"/>
    <w:rsid w:val="004773DF"/>
    <w:rsid w:val="00477A5F"/>
    <w:rsid w:val="00477A79"/>
    <w:rsid w:val="0048016B"/>
    <w:rsid w:val="0048077B"/>
    <w:rsid w:val="0048087A"/>
    <w:rsid w:val="00480A07"/>
    <w:rsid w:val="004817BC"/>
    <w:rsid w:val="004824CC"/>
    <w:rsid w:val="00482A3C"/>
    <w:rsid w:val="00482CC0"/>
    <w:rsid w:val="004840E2"/>
    <w:rsid w:val="004843D9"/>
    <w:rsid w:val="00484843"/>
    <w:rsid w:val="00485B6C"/>
    <w:rsid w:val="00485C81"/>
    <w:rsid w:val="004864D1"/>
    <w:rsid w:val="00486B8F"/>
    <w:rsid w:val="004903FB"/>
    <w:rsid w:val="0049073B"/>
    <w:rsid w:val="00490DE8"/>
    <w:rsid w:val="00490FEB"/>
    <w:rsid w:val="00491D91"/>
    <w:rsid w:val="00491DCE"/>
    <w:rsid w:val="004923D3"/>
    <w:rsid w:val="00493D43"/>
    <w:rsid w:val="00495B9A"/>
    <w:rsid w:val="00495CB0"/>
    <w:rsid w:val="0049796C"/>
    <w:rsid w:val="00497F43"/>
    <w:rsid w:val="00497F7C"/>
    <w:rsid w:val="004A07D4"/>
    <w:rsid w:val="004A16C0"/>
    <w:rsid w:val="004A1A1C"/>
    <w:rsid w:val="004A1C71"/>
    <w:rsid w:val="004A1EF8"/>
    <w:rsid w:val="004A20A7"/>
    <w:rsid w:val="004A3054"/>
    <w:rsid w:val="004A3281"/>
    <w:rsid w:val="004A3838"/>
    <w:rsid w:val="004A3941"/>
    <w:rsid w:val="004A3996"/>
    <w:rsid w:val="004A3C04"/>
    <w:rsid w:val="004A3C20"/>
    <w:rsid w:val="004A3C6E"/>
    <w:rsid w:val="004A4513"/>
    <w:rsid w:val="004A4700"/>
    <w:rsid w:val="004A48BB"/>
    <w:rsid w:val="004A4EAA"/>
    <w:rsid w:val="004A6C0F"/>
    <w:rsid w:val="004A7235"/>
    <w:rsid w:val="004A752F"/>
    <w:rsid w:val="004A7B27"/>
    <w:rsid w:val="004B0B07"/>
    <w:rsid w:val="004B1821"/>
    <w:rsid w:val="004B2163"/>
    <w:rsid w:val="004B2857"/>
    <w:rsid w:val="004B3AD5"/>
    <w:rsid w:val="004B57A9"/>
    <w:rsid w:val="004B6FF9"/>
    <w:rsid w:val="004B75B6"/>
    <w:rsid w:val="004B76D3"/>
    <w:rsid w:val="004C0CE1"/>
    <w:rsid w:val="004C0F91"/>
    <w:rsid w:val="004C1561"/>
    <w:rsid w:val="004C1641"/>
    <w:rsid w:val="004C1D62"/>
    <w:rsid w:val="004C2396"/>
    <w:rsid w:val="004C26BB"/>
    <w:rsid w:val="004C3630"/>
    <w:rsid w:val="004C3CAC"/>
    <w:rsid w:val="004C5B02"/>
    <w:rsid w:val="004C608A"/>
    <w:rsid w:val="004C67EF"/>
    <w:rsid w:val="004C68C4"/>
    <w:rsid w:val="004C6FB1"/>
    <w:rsid w:val="004C72BB"/>
    <w:rsid w:val="004C7939"/>
    <w:rsid w:val="004C7EC7"/>
    <w:rsid w:val="004D0474"/>
    <w:rsid w:val="004D083F"/>
    <w:rsid w:val="004D0BAD"/>
    <w:rsid w:val="004D258C"/>
    <w:rsid w:val="004D299F"/>
    <w:rsid w:val="004D29FE"/>
    <w:rsid w:val="004D2CB5"/>
    <w:rsid w:val="004D3D44"/>
    <w:rsid w:val="004D47F0"/>
    <w:rsid w:val="004D4B9E"/>
    <w:rsid w:val="004D51E7"/>
    <w:rsid w:val="004D592A"/>
    <w:rsid w:val="004D5EA9"/>
    <w:rsid w:val="004D5EDA"/>
    <w:rsid w:val="004D775D"/>
    <w:rsid w:val="004D7DEC"/>
    <w:rsid w:val="004E0E34"/>
    <w:rsid w:val="004E10D2"/>
    <w:rsid w:val="004E1F44"/>
    <w:rsid w:val="004E4095"/>
    <w:rsid w:val="004E450B"/>
    <w:rsid w:val="004E6ED8"/>
    <w:rsid w:val="004F0921"/>
    <w:rsid w:val="004F0933"/>
    <w:rsid w:val="004F10F1"/>
    <w:rsid w:val="004F12C3"/>
    <w:rsid w:val="004F146D"/>
    <w:rsid w:val="004F2A48"/>
    <w:rsid w:val="004F3159"/>
    <w:rsid w:val="004F3E76"/>
    <w:rsid w:val="004F481B"/>
    <w:rsid w:val="004F4BBB"/>
    <w:rsid w:val="004F4CC8"/>
    <w:rsid w:val="004F4CEA"/>
    <w:rsid w:val="00500F4D"/>
    <w:rsid w:val="00502591"/>
    <w:rsid w:val="00502A72"/>
    <w:rsid w:val="00502DD5"/>
    <w:rsid w:val="005035B4"/>
    <w:rsid w:val="00505318"/>
    <w:rsid w:val="00505C64"/>
    <w:rsid w:val="00506B00"/>
    <w:rsid w:val="005078D5"/>
    <w:rsid w:val="0051038A"/>
    <w:rsid w:val="005116CC"/>
    <w:rsid w:val="00512A6D"/>
    <w:rsid w:val="005143AD"/>
    <w:rsid w:val="00514964"/>
    <w:rsid w:val="005150C5"/>
    <w:rsid w:val="005161B8"/>
    <w:rsid w:val="005164E0"/>
    <w:rsid w:val="00516953"/>
    <w:rsid w:val="00516EF2"/>
    <w:rsid w:val="0051767A"/>
    <w:rsid w:val="00520843"/>
    <w:rsid w:val="00521C8C"/>
    <w:rsid w:val="005221EB"/>
    <w:rsid w:val="00522283"/>
    <w:rsid w:val="00522C50"/>
    <w:rsid w:val="00522CA7"/>
    <w:rsid w:val="00524A96"/>
    <w:rsid w:val="00524CED"/>
    <w:rsid w:val="00525619"/>
    <w:rsid w:val="00527338"/>
    <w:rsid w:val="00530FA3"/>
    <w:rsid w:val="00531CB0"/>
    <w:rsid w:val="005325D8"/>
    <w:rsid w:val="00533005"/>
    <w:rsid w:val="0053441A"/>
    <w:rsid w:val="00534592"/>
    <w:rsid w:val="00534691"/>
    <w:rsid w:val="00534840"/>
    <w:rsid w:val="00534A28"/>
    <w:rsid w:val="0053700E"/>
    <w:rsid w:val="00537FB7"/>
    <w:rsid w:val="00540587"/>
    <w:rsid w:val="00540A54"/>
    <w:rsid w:val="00540BC0"/>
    <w:rsid w:val="00540FE9"/>
    <w:rsid w:val="0054196D"/>
    <w:rsid w:val="005422E9"/>
    <w:rsid w:val="00542634"/>
    <w:rsid w:val="00542A49"/>
    <w:rsid w:val="00542A71"/>
    <w:rsid w:val="00542DC6"/>
    <w:rsid w:val="0054381F"/>
    <w:rsid w:val="00543DD7"/>
    <w:rsid w:val="005443ED"/>
    <w:rsid w:val="00544535"/>
    <w:rsid w:val="00545AD9"/>
    <w:rsid w:val="00546594"/>
    <w:rsid w:val="0054675C"/>
    <w:rsid w:val="005475DD"/>
    <w:rsid w:val="005502BD"/>
    <w:rsid w:val="00550BC3"/>
    <w:rsid w:val="00551433"/>
    <w:rsid w:val="005516D9"/>
    <w:rsid w:val="00552CEB"/>
    <w:rsid w:val="00553CEE"/>
    <w:rsid w:val="00554AA1"/>
    <w:rsid w:val="00555656"/>
    <w:rsid w:val="00555DC1"/>
    <w:rsid w:val="0055607C"/>
    <w:rsid w:val="00556A98"/>
    <w:rsid w:val="00560219"/>
    <w:rsid w:val="0056072C"/>
    <w:rsid w:val="00560A2B"/>
    <w:rsid w:val="005610B6"/>
    <w:rsid w:val="0056127B"/>
    <w:rsid w:val="00562753"/>
    <w:rsid w:val="00562890"/>
    <w:rsid w:val="005630D9"/>
    <w:rsid w:val="00563384"/>
    <w:rsid w:val="0056358B"/>
    <w:rsid w:val="00564C46"/>
    <w:rsid w:val="00564E60"/>
    <w:rsid w:val="00565D98"/>
    <w:rsid w:val="005663B7"/>
    <w:rsid w:val="00566B91"/>
    <w:rsid w:val="00567825"/>
    <w:rsid w:val="00567F49"/>
    <w:rsid w:val="00572263"/>
    <w:rsid w:val="00572C67"/>
    <w:rsid w:val="00573F71"/>
    <w:rsid w:val="005756E8"/>
    <w:rsid w:val="00576F25"/>
    <w:rsid w:val="00577061"/>
    <w:rsid w:val="005775F9"/>
    <w:rsid w:val="00580A01"/>
    <w:rsid w:val="00580E58"/>
    <w:rsid w:val="00580EE5"/>
    <w:rsid w:val="0058129B"/>
    <w:rsid w:val="00581F5A"/>
    <w:rsid w:val="00582F0D"/>
    <w:rsid w:val="00582F6E"/>
    <w:rsid w:val="0058447F"/>
    <w:rsid w:val="00584898"/>
    <w:rsid w:val="005855E7"/>
    <w:rsid w:val="005855EA"/>
    <w:rsid w:val="00585DEE"/>
    <w:rsid w:val="00585F97"/>
    <w:rsid w:val="00586DB1"/>
    <w:rsid w:val="00587320"/>
    <w:rsid w:val="00587BB7"/>
    <w:rsid w:val="00591223"/>
    <w:rsid w:val="0059122C"/>
    <w:rsid w:val="005919D4"/>
    <w:rsid w:val="00591F56"/>
    <w:rsid w:val="005923E4"/>
    <w:rsid w:val="00593352"/>
    <w:rsid w:val="00593531"/>
    <w:rsid w:val="0059407B"/>
    <w:rsid w:val="00594718"/>
    <w:rsid w:val="00594EAC"/>
    <w:rsid w:val="00595D6A"/>
    <w:rsid w:val="00595D9B"/>
    <w:rsid w:val="0059633F"/>
    <w:rsid w:val="00596A21"/>
    <w:rsid w:val="00597358"/>
    <w:rsid w:val="005A0521"/>
    <w:rsid w:val="005A074A"/>
    <w:rsid w:val="005A2025"/>
    <w:rsid w:val="005A2270"/>
    <w:rsid w:val="005A4234"/>
    <w:rsid w:val="005A454C"/>
    <w:rsid w:val="005A53B2"/>
    <w:rsid w:val="005A68C0"/>
    <w:rsid w:val="005A714A"/>
    <w:rsid w:val="005A748B"/>
    <w:rsid w:val="005A7564"/>
    <w:rsid w:val="005A7A1B"/>
    <w:rsid w:val="005A7A6D"/>
    <w:rsid w:val="005B0989"/>
    <w:rsid w:val="005B0ED3"/>
    <w:rsid w:val="005B102E"/>
    <w:rsid w:val="005B13A4"/>
    <w:rsid w:val="005B2386"/>
    <w:rsid w:val="005B2595"/>
    <w:rsid w:val="005B3C47"/>
    <w:rsid w:val="005B54B1"/>
    <w:rsid w:val="005B67D1"/>
    <w:rsid w:val="005B6BCD"/>
    <w:rsid w:val="005C0224"/>
    <w:rsid w:val="005C02D9"/>
    <w:rsid w:val="005C0470"/>
    <w:rsid w:val="005C11BF"/>
    <w:rsid w:val="005C1403"/>
    <w:rsid w:val="005C1A08"/>
    <w:rsid w:val="005C1C03"/>
    <w:rsid w:val="005C1DAB"/>
    <w:rsid w:val="005C1F52"/>
    <w:rsid w:val="005C205D"/>
    <w:rsid w:val="005C320D"/>
    <w:rsid w:val="005C405A"/>
    <w:rsid w:val="005C4ED0"/>
    <w:rsid w:val="005C588E"/>
    <w:rsid w:val="005C6228"/>
    <w:rsid w:val="005C6709"/>
    <w:rsid w:val="005C747E"/>
    <w:rsid w:val="005D067D"/>
    <w:rsid w:val="005D0BFC"/>
    <w:rsid w:val="005D128E"/>
    <w:rsid w:val="005D35FD"/>
    <w:rsid w:val="005D3F25"/>
    <w:rsid w:val="005D3F6E"/>
    <w:rsid w:val="005D4202"/>
    <w:rsid w:val="005D44C1"/>
    <w:rsid w:val="005D4B5C"/>
    <w:rsid w:val="005D4DB8"/>
    <w:rsid w:val="005D529C"/>
    <w:rsid w:val="005D5857"/>
    <w:rsid w:val="005D6C1A"/>
    <w:rsid w:val="005D72AC"/>
    <w:rsid w:val="005D7783"/>
    <w:rsid w:val="005D78A1"/>
    <w:rsid w:val="005E23C0"/>
    <w:rsid w:val="005E328F"/>
    <w:rsid w:val="005E4C3A"/>
    <w:rsid w:val="005E5C0D"/>
    <w:rsid w:val="005E5C20"/>
    <w:rsid w:val="005E6BF5"/>
    <w:rsid w:val="005E7741"/>
    <w:rsid w:val="005F079A"/>
    <w:rsid w:val="005F0A16"/>
    <w:rsid w:val="005F2638"/>
    <w:rsid w:val="005F2D1B"/>
    <w:rsid w:val="005F2F9F"/>
    <w:rsid w:val="005F33E1"/>
    <w:rsid w:val="005F3CDA"/>
    <w:rsid w:val="005F3EF6"/>
    <w:rsid w:val="005F45A6"/>
    <w:rsid w:val="005F6483"/>
    <w:rsid w:val="005F7C14"/>
    <w:rsid w:val="006005C2"/>
    <w:rsid w:val="00600659"/>
    <w:rsid w:val="00600EA4"/>
    <w:rsid w:val="00601988"/>
    <w:rsid w:val="00602877"/>
    <w:rsid w:val="006028F7"/>
    <w:rsid w:val="00602F91"/>
    <w:rsid w:val="00603148"/>
    <w:rsid w:val="0060322A"/>
    <w:rsid w:val="0060383B"/>
    <w:rsid w:val="006039D4"/>
    <w:rsid w:val="006040A5"/>
    <w:rsid w:val="00604D43"/>
    <w:rsid w:val="0060519A"/>
    <w:rsid w:val="0060576B"/>
    <w:rsid w:val="00605C02"/>
    <w:rsid w:val="00606742"/>
    <w:rsid w:val="00606902"/>
    <w:rsid w:val="006074C3"/>
    <w:rsid w:val="00607E6E"/>
    <w:rsid w:val="006109A1"/>
    <w:rsid w:val="00610C7C"/>
    <w:rsid w:val="00611AC9"/>
    <w:rsid w:val="00611E10"/>
    <w:rsid w:val="006125D3"/>
    <w:rsid w:val="00613400"/>
    <w:rsid w:val="00613F3B"/>
    <w:rsid w:val="00614448"/>
    <w:rsid w:val="00614537"/>
    <w:rsid w:val="00615E6B"/>
    <w:rsid w:val="006169F9"/>
    <w:rsid w:val="00616C5F"/>
    <w:rsid w:val="00617A81"/>
    <w:rsid w:val="00617AF9"/>
    <w:rsid w:val="006221DD"/>
    <w:rsid w:val="0062234E"/>
    <w:rsid w:val="00622BDE"/>
    <w:rsid w:val="0062314D"/>
    <w:rsid w:val="006240FF"/>
    <w:rsid w:val="006247A2"/>
    <w:rsid w:val="00624A36"/>
    <w:rsid w:val="00624C85"/>
    <w:rsid w:val="00625133"/>
    <w:rsid w:val="00625586"/>
    <w:rsid w:val="00625FA6"/>
    <w:rsid w:val="00625FC7"/>
    <w:rsid w:val="006301EF"/>
    <w:rsid w:val="00630292"/>
    <w:rsid w:val="00631072"/>
    <w:rsid w:val="00631450"/>
    <w:rsid w:val="00631530"/>
    <w:rsid w:val="00631E34"/>
    <w:rsid w:val="00631F4E"/>
    <w:rsid w:val="0063217A"/>
    <w:rsid w:val="006343B6"/>
    <w:rsid w:val="006346B9"/>
    <w:rsid w:val="00635F50"/>
    <w:rsid w:val="00636B25"/>
    <w:rsid w:val="006379EC"/>
    <w:rsid w:val="00637BD9"/>
    <w:rsid w:val="006401EE"/>
    <w:rsid w:val="00641C52"/>
    <w:rsid w:val="00641ED1"/>
    <w:rsid w:val="00642B0B"/>
    <w:rsid w:val="00644053"/>
    <w:rsid w:val="0064417D"/>
    <w:rsid w:val="006443D1"/>
    <w:rsid w:val="0064485C"/>
    <w:rsid w:val="00646785"/>
    <w:rsid w:val="0064769D"/>
    <w:rsid w:val="006502C7"/>
    <w:rsid w:val="006509A0"/>
    <w:rsid w:val="00650D54"/>
    <w:rsid w:val="00651047"/>
    <w:rsid w:val="00651546"/>
    <w:rsid w:val="00651839"/>
    <w:rsid w:val="00651D38"/>
    <w:rsid w:val="00651DD0"/>
    <w:rsid w:val="0065218A"/>
    <w:rsid w:val="0065243B"/>
    <w:rsid w:val="006528D1"/>
    <w:rsid w:val="006550D8"/>
    <w:rsid w:val="00655A18"/>
    <w:rsid w:val="00655C13"/>
    <w:rsid w:val="00655E4C"/>
    <w:rsid w:val="00655E56"/>
    <w:rsid w:val="00657838"/>
    <w:rsid w:val="00657EFF"/>
    <w:rsid w:val="006611A9"/>
    <w:rsid w:val="00661390"/>
    <w:rsid w:val="00661645"/>
    <w:rsid w:val="00661769"/>
    <w:rsid w:val="0066198D"/>
    <w:rsid w:val="00662743"/>
    <w:rsid w:val="00664605"/>
    <w:rsid w:val="00664BD2"/>
    <w:rsid w:val="00667D25"/>
    <w:rsid w:val="00670EAA"/>
    <w:rsid w:val="00671029"/>
    <w:rsid w:val="006713D1"/>
    <w:rsid w:val="00671989"/>
    <w:rsid w:val="00671ABF"/>
    <w:rsid w:val="006726D3"/>
    <w:rsid w:val="00673879"/>
    <w:rsid w:val="00673F20"/>
    <w:rsid w:val="00674277"/>
    <w:rsid w:val="00675133"/>
    <w:rsid w:val="00675C6C"/>
    <w:rsid w:val="00675CFE"/>
    <w:rsid w:val="00676516"/>
    <w:rsid w:val="00676F4F"/>
    <w:rsid w:val="00677821"/>
    <w:rsid w:val="006779E7"/>
    <w:rsid w:val="0068087B"/>
    <w:rsid w:val="00681330"/>
    <w:rsid w:val="00681C88"/>
    <w:rsid w:val="00682B06"/>
    <w:rsid w:val="00683136"/>
    <w:rsid w:val="00683229"/>
    <w:rsid w:val="006842F4"/>
    <w:rsid w:val="00685762"/>
    <w:rsid w:val="006861E5"/>
    <w:rsid w:val="006874B0"/>
    <w:rsid w:val="00687F6F"/>
    <w:rsid w:val="00691DF5"/>
    <w:rsid w:val="00694CB9"/>
    <w:rsid w:val="00694F42"/>
    <w:rsid w:val="006961D9"/>
    <w:rsid w:val="0069684D"/>
    <w:rsid w:val="006A024D"/>
    <w:rsid w:val="006A0418"/>
    <w:rsid w:val="006A1DE5"/>
    <w:rsid w:val="006A205F"/>
    <w:rsid w:val="006A3AC8"/>
    <w:rsid w:val="006A4375"/>
    <w:rsid w:val="006A4705"/>
    <w:rsid w:val="006A7491"/>
    <w:rsid w:val="006B03A3"/>
    <w:rsid w:val="006B0D19"/>
    <w:rsid w:val="006B0D84"/>
    <w:rsid w:val="006B2431"/>
    <w:rsid w:val="006B25E6"/>
    <w:rsid w:val="006B3179"/>
    <w:rsid w:val="006B38DE"/>
    <w:rsid w:val="006B38EE"/>
    <w:rsid w:val="006B41C6"/>
    <w:rsid w:val="006B5665"/>
    <w:rsid w:val="006B5E94"/>
    <w:rsid w:val="006B7CF4"/>
    <w:rsid w:val="006C01EC"/>
    <w:rsid w:val="006C0B8D"/>
    <w:rsid w:val="006C0FE5"/>
    <w:rsid w:val="006C182C"/>
    <w:rsid w:val="006C252C"/>
    <w:rsid w:val="006C2940"/>
    <w:rsid w:val="006C2F36"/>
    <w:rsid w:val="006C305B"/>
    <w:rsid w:val="006C58AB"/>
    <w:rsid w:val="006C5DB2"/>
    <w:rsid w:val="006C64D9"/>
    <w:rsid w:val="006C6856"/>
    <w:rsid w:val="006C6961"/>
    <w:rsid w:val="006D1532"/>
    <w:rsid w:val="006D2735"/>
    <w:rsid w:val="006D2843"/>
    <w:rsid w:val="006D2FFE"/>
    <w:rsid w:val="006D507F"/>
    <w:rsid w:val="006D55BD"/>
    <w:rsid w:val="006D6143"/>
    <w:rsid w:val="006D6CDA"/>
    <w:rsid w:val="006D7E12"/>
    <w:rsid w:val="006E0526"/>
    <w:rsid w:val="006E17F7"/>
    <w:rsid w:val="006E1A62"/>
    <w:rsid w:val="006E2B43"/>
    <w:rsid w:val="006E51CD"/>
    <w:rsid w:val="006E52C7"/>
    <w:rsid w:val="006E619C"/>
    <w:rsid w:val="006E637D"/>
    <w:rsid w:val="006E6BFA"/>
    <w:rsid w:val="006E6DE8"/>
    <w:rsid w:val="006E6E41"/>
    <w:rsid w:val="006E784A"/>
    <w:rsid w:val="006E7BE2"/>
    <w:rsid w:val="006E7FDA"/>
    <w:rsid w:val="006F0446"/>
    <w:rsid w:val="006F241D"/>
    <w:rsid w:val="006F24CE"/>
    <w:rsid w:val="006F2A85"/>
    <w:rsid w:val="006F36C0"/>
    <w:rsid w:val="006F3A26"/>
    <w:rsid w:val="006F4241"/>
    <w:rsid w:val="006F4328"/>
    <w:rsid w:val="006F49FE"/>
    <w:rsid w:val="006F5474"/>
    <w:rsid w:val="006F621F"/>
    <w:rsid w:val="006F7A73"/>
    <w:rsid w:val="006F7B5B"/>
    <w:rsid w:val="007002B2"/>
    <w:rsid w:val="0070127B"/>
    <w:rsid w:val="0070253A"/>
    <w:rsid w:val="00702C75"/>
    <w:rsid w:val="007035BA"/>
    <w:rsid w:val="00703AF7"/>
    <w:rsid w:val="00705C4F"/>
    <w:rsid w:val="007065B4"/>
    <w:rsid w:val="0070777B"/>
    <w:rsid w:val="00710872"/>
    <w:rsid w:val="007109AF"/>
    <w:rsid w:val="007112BD"/>
    <w:rsid w:val="00711810"/>
    <w:rsid w:val="00711F12"/>
    <w:rsid w:val="007127BB"/>
    <w:rsid w:val="007134B2"/>
    <w:rsid w:val="00713736"/>
    <w:rsid w:val="007137F7"/>
    <w:rsid w:val="007149F3"/>
    <w:rsid w:val="00714D50"/>
    <w:rsid w:val="00716104"/>
    <w:rsid w:val="00716776"/>
    <w:rsid w:val="00716B1B"/>
    <w:rsid w:val="00716DBD"/>
    <w:rsid w:val="007178F6"/>
    <w:rsid w:val="00720951"/>
    <w:rsid w:val="007210AC"/>
    <w:rsid w:val="007223C0"/>
    <w:rsid w:val="00722AAD"/>
    <w:rsid w:val="00722C75"/>
    <w:rsid w:val="00723BB7"/>
    <w:rsid w:val="00724507"/>
    <w:rsid w:val="00724B8D"/>
    <w:rsid w:val="00726483"/>
    <w:rsid w:val="00726ED6"/>
    <w:rsid w:val="00727A7B"/>
    <w:rsid w:val="00727F1B"/>
    <w:rsid w:val="00730988"/>
    <w:rsid w:val="00730D7A"/>
    <w:rsid w:val="00731566"/>
    <w:rsid w:val="00731D00"/>
    <w:rsid w:val="007320CA"/>
    <w:rsid w:val="007335A5"/>
    <w:rsid w:val="00733B71"/>
    <w:rsid w:val="007404DF"/>
    <w:rsid w:val="00741D57"/>
    <w:rsid w:val="00742028"/>
    <w:rsid w:val="007427F7"/>
    <w:rsid w:val="00743931"/>
    <w:rsid w:val="00743B08"/>
    <w:rsid w:val="00744B6E"/>
    <w:rsid w:val="0074611F"/>
    <w:rsid w:val="00746152"/>
    <w:rsid w:val="007461D5"/>
    <w:rsid w:val="00746708"/>
    <w:rsid w:val="007470F3"/>
    <w:rsid w:val="00747802"/>
    <w:rsid w:val="00750885"/>
    <w:rsid w:val="007509C4"/>
    <w:rsid w:val="00750ACE"/>
    <w:rsid w:val="007520BB"/>
    <w:rsid w:val="00753FE7"/>
    <w:rsid w:val="007549C1"/>
    <w:rsid w:val="00754CB2"/>
    <w:rsid w:val="00755B13"/>
    <w:rsid w:val="007565A0"/>
    <w:rsid w:val="007568AC"/>
    <w:rsid w:val="00756947"/>
    <w:rsid w:val="0075774B"/>
    <w:rsid w:val="0075780E"/>
    <w:rsid w:val="0076056A"/>
    <w:rsid w:val="0076064C"/>
    <w:rsid w:val="007618D9"/>
    <w:rsid w:val="00761FC3"/>
    <w:rsid w:val="00762A9F"/>
    <w:rsid w:val="0076341D"/>
    <w:rsid w:val="00764DE2"/>
    <w:rsid w:val="00764F7E"/>
    <w:rsid w:val="007654FE"/>
    <w:rsid w:val="00766FFC"/>
    <w:rsid w:val="007677F9"/>
    <w:rsid w:val="00767AC7"/>
    <w:rsid w:val="00770AC0"/>
    <w:rsid w:val="00770FA9"/>
    <w:rsid w:val="00771052"/>
    <w:rsid w:val="00771267"/>
    <w:rsid w:val="00773107"/>
    <w:rsid w:val="00774873"/>
    <w:rsid w:val="00774B2F"/>
    <w:rsid w:val="00774EA2"/>
    <w:rsid w:val="00775E8F"/>
    <w:rsid w:val="0077645F"/>
    <w:rsid w:val="00776536"/>
    <w:rsid w:val="007773AC"/>
    <w:rsid w:val="0078060E"/>
    <w:rsid w:val="00781868"/>
    <w:rsid w:val="00782F4A"/>
    <w:rsid w:val="0078306B"/>
    <w:rsid w:val="007831B5"/>
    <w:rsid w:val="00783C41"/>
    <w:rsid w:val="007840AA"/>
    <w:rsid w:val="00784CEC"/>
    <w:rsid w:val="00784E3D"/>
    <w:rsid w:val="007859FE"/>
    <w:rsid w:val="00785CFD"/>
    <w:rsid w:val="00786447"/>
    <w:rsid w:val="00786E60"/>
    <w:rsid w:val="00787ED1"/>
    <w:rsid w:val="0079125F"/>
    <w:rsid w:val="00791738"/>
    <w:rsid w:val="007918EF"/>
    <w:rsid w:val="00792F5D"/>
    <w:rsid w:val="00792FEC"/>
    <w:rsid w:val="00793A5F"/>
    <w:rsid w:val="0079430A"/>
    <w:rsid w:val="007962A3"/>
    <w:rsid w:val="007962C7"/>
    <w:rsid w:val="0079652B"/>
    <w:rsid w:val="00796C49"/>
    <w:rsid w:val="0079783C"/>
    <w:rsid w:val="00797E9A"/>
    <w:rsid w:val="007A0CEE"/>
    <w:rsid w:val="007A0EDB"/>
    <w:rsid w:val="007A29AE"/>
    <w:rsid w:val="007A2A29"/>
    <w:rsid w:val="007A3877"/>
    <w:rsid w:val="007A472A"/>
    <w:rsid w:val="007A58A4"/>
    <w:rsid w:val="007A7398"/>
    <w:rsid w:val="007B00B6"/>
    <w:rsid w:val="007B01A0"/>
    <w:rsid w:val="007B2D7F"/>
    <w:rsid w:val="007B5023"/>
    <w:rsid w:val="007B6775"/>
    <w:rsid w:val="007B6DD2"/>
    <w:rsid w:val="007C0A5A"/>
    <w:rsid w:val="007C0D39"/>
    <w:rsid w:val="007C1602"/>
    <w:rsid w:val="007C206A"/>
    <w:rsid w:val="007C428D"/>
    <w:rsid w:val="007C44D7"/>
    <w:rsid w:val="007C50BC"/>
    <w:rsid w:val="007C6006"/>
    <w:rsid w:val="007C66B3"/>
    <w:rsid w:val="007C69D7"/>
    <w:rsid w:val="007C7EFE"/>
    <w:rsid w:val="007D024F"/>
    <w:rsid w:val="007D0616"/>
    <w:rsid w:val="007D082D"/>
    <w:rsid w:val="007D0A16"/>
    <w:rsid w:val="007D13BC"/>
    <w:rsid w:val="007D1BC2"/>
    <w:rsid w:val="007D1EB2"/>
    <w:rsid w:val="007D29FA"/>
    <w:rsid w:val="007D3CB7"/>
    <w:rsid w:val="007D411B"/>
    <w:rsid w:val="007D4F08"/>
    <w:rsid w:val="007D4F38"/>
    <w:rsid w:val="007D5901"/>
    <w:rsid w:val="007D5B83"/>
    <w:rsid w:val="007E001A"/>
    <w:rsid w:val="007E07D8"/>
    <w:rsid w:val="007E0ABE"/>
    <w:rsid w:val="007E165F"/>
    <w:rsid w:val="007E19AB"/>
    <w:rsid w:val="007E1A3C"/>
    <w:rsid w:val="007E1E20"/>
    <w:rsid w:val="007E1E27"/>
    <w:rsid w:val="007E1EA0"/>
    <w:rsid w:val="007E3E2D"/>
    <w:rsid w:val="007E40A9"/>
    <w:rsid w:val="007E52E4"/>
    <w:rsid w:val="007E7FF7"/>
    <w:rsid w:val="007F03AA"/>
    <w:rsid w:val="007F0AEC"/>
    <w:rsid w:val="007F0AF7"/>
    <w:rsid w:val="007F0BE5"/>
    <w:rsid w:val="007F0DC4"/>
    <w:rsid w:val="007F0E20"/>
    <w:rsid w:val="007F17DA"/>
    <w:rsid w:val="007F215B"/>
    <w:rsid w:val="007F21D7"/>
    <w:rsid w:val="007F2BAB"/>
    <w:rsid w:val="007F41EF"/>
    <w:rsid w:val="007F5589"/>
    <w:rsid w:val="007F6766"/>
    <w:rsid w:val="007F7334"/>
    <w:rsid w:val="007F74CA"/>
    <w:rsid w:val="007F7B20"/>
    <w:rsid w:val="00800A74"/>
    <w:rsid w:val="00801517"/>
    <w:rsid w:val="00801CA1"/>
    <w:rsid w:val="00802DFE"/>
    <w:rsid w:val="00802E97"/>
    <w:rsid w:val="00803522"/>
    <w:rsid w:val="00803E02"/>
    <w:rsid w:val="00803E60"/>
    <w:rsid w:val="00803ED5"/>
    <w:rsid w:val="00805DB3"/>
    <w:rsid w:val="00806287"/>
    <w:rsid w:val="008066C3"/>
    <w:rsid w:val="00806739"/>
    <w:rsid w:val="00806A10"/>
    <w:rsid w:val="00807B04"/>
    <w:rsid w:val="00807BB9"/>
    <w:rsid w:val="008104DD"/>
    <w:rsid w:val="00810525"/>
    <w:rsid w:val="0081060B"/>
    <w:rsid w:val="008106B4"/>
    <w:rsid w:val="00811047"/>
    <w:rsid w:val="0081223E"/>
    <w:rsid w:val="00813578"/>
    <w:rsid w:val="008136BB"/>
    <w:rsid w:val="00816532"/>
    <w:rsid w:val="00816EB2"/>
    <w:rsid w:val="00817FAD"/>
    <w:rsid w:val="00820E34"/>
    <w:rsid w:val="0082114D"/>
    <w:rsid w:val="00821372"/>
    <w:rsid w:val="00822E17"/>
    <w:rsid w:val="008233A7"/>
    <w:rsid w:val="008233F0"/>
    <w:rsid w:val="0082362F"/>
    <w:rsid w:val="00823C98"/>
    <w:rsid w:val="008248C7"/>
    <w:rsid w:val="0082522F"/>
    <w:rsid w:val="008255A4"/>
    <w:rsid w:val="00825A0D"/>
    <w:rsid w:val="00825D9F"/>
    <w:rsid w:val="00825FF6"/>
    <w:rsid w:val="00826999"/>
    <w:rsid w:val="00826DB2"/>
    <w:rsid w:val="008302AA"/>
    <w:rsid w:val="0083118E"/>
    <w:rsid w:val="0083119B"/>
    <w:rsid w:val="00831F2E"/>
    <w:rsid w:val="008323C0"/>
    <w:rsid w:val="00832517"/>
    <w:rsid w:val="00832E55"/>
    <w:rsid w:val="00832F87"/>
    <w:rsid w:val="00833570"/>
    <w:rsid w:val="00835561"/>
    <w:rsid w:val="00835751"/>
    <w:rsid w:val="00837C62"/>
    <w:rsid w:val="00840A2B"/>
    <w:rsid w:val="00842299"/>
    <w:rsid w:val="00842C1E"/>
    <w:rsid w:val="00843831"/>
    <w:rsid w:val="00843B4A"/>
    <w:rsid w:val="008465C1"/>
    <w:rsid w:val="00846A25"/>
    <w:rsid w:val="00846AE9"/>
    <w:rsid w:val="00847B07"/>
    <w:rsid w:val="00847C02"/>
    <w:rsid w:val="00851789"/>
    <w:rsid w:val="00851D35"/>
    <w:rsid w:val="00852282"/>
    <w:rsid w:val="00852DA7"/>
    <w:rsid w:val="008530E3"/>
    <w:rsid w:val="00853353"/>
    <w:rsid w:val="0085376F"/>
    <w:rsid w:val="00855DF9"/>
    <w:rsid w:val="00855EAB"/>
    <w:rsid w:val="00856BA8"/>
    <w:rsid w:val="008572FE"/>
    <w:rsid w:val="00857F23"/>
    <w:rsid w:val="00861F03"/>
    <w:rsid w:val="008628AA"/>
    <w:rsid w:val="00862A2E"/>
    <w:rsid w:val="00862EC6"/>
    <w:rsid w:val="0086360E"/>
    <w:rsid w:val="008637E7"/>
    <w:rsid w:val="00864253"/>
    <w:rsid w:val="00865DF4"/>
    <w:rsid w:val="00865EC6"/>
    <w:rsid w:val="00866058"/>
    <w:rsid w:val="0086678F"/>
    <w:rsid w:val="008700E1"/>
    <w:rsid w:val="00873D49"/>
    <w:rsid w:val="008740D5"/>
    <w:rsid w:val="00874247"/>
    <w:rsid w:val="008743C2"/>
    <w:rsid w:val="00874970"/>
    <w:rsid w:val="0087502D"/>
    <w:rsid w:val="00875767"/>
    <w:rsid w:val="00875AAB"/>
    <w:rsid w:val="00875CB4"/>
    <w:rsid w:val="00875E5E"/>
    <w:rsid w:val="00877AE6"/>
    <w:rsid w:val="0088015A"/>
    <w:rsid w:val="00881489"/>
    <w:rsid w:val="00881902"/>
    <w:rsid w:val="00881C76"/>
    <w:rsid w:val="00882F2D"/>
    <w:rsid w:val="00883A7F"/>
    <w:rsid w:val="00883E69"/>
    <w:rsid w:val="008844C9"/>
    <w:rsid w:val="0088469B"/>
    <w:rsid w:val="00885045"/>
    <w:rsid w:val="008856D2"/>
    <w:rsid w:val="00886A5C"/>
    <w:rsid w:val="008873E6"/>
    <w:rsid w:val="00887820"/>
    <w:rsid w:val="00887E11"/>
    <w:rsid w:val="00890555"/>
    <w:rsid w:val="0089076A"/>
    <w:rsid w:val="00890C8D"/>
    <w:rsid w:val="008933CA"/>
    <w:rsid w:val="00894B78"/>
    <w:rsid w:val="0089594F"/>
    <w:rsid w:val="00895F98"/>
    <w:rsid w:val="00896385"/>
    <w:rsid w:val="0089662B"/>
    <w:rsid w:val="008975FD"/>
    <w:rsid w:val="008A047E"/>
    <w:rsid w:val="008A0FBC"/>
    <w:rsid w:val="008A204A"/>
    <w:rsid w:val="008A2B76"/>
    <w:rsid w:val="008A2E64"/>
    <w:rsid w:val="008A4306"/>
    <w:rsid w:val="008A49FB"/>
    <w:rsid w:val="008A6053"/>
    <w:rsid w:val="008A6980"/>
    <w:rsid w:val="008A6984"/>
    <w:rsid w:val="008A6CD0"/>
    <w:rsid w:val="008A6F6E"/>
    <w:rsid w:val="008A74F3"/>
    <w:rsid w:val="008A7A01"/>
    <w:rsid w:val="008A7A43"/>
    <w:rsid w:val="008A7AC2"/>
    <w:rsid w:val="008B01BC"/>
    <w:rsid w:val="008B0C99"/>
    <w:rsid w:val="008B2319"/>
    <w:rsid w:val="008B24B0"/>
    <w:rsid w:val="008B3501"/>
    <w:rsid w:val="008B4107"/>
    <w:rsid w:val="008B495C"/>
    <w:rsid w:val="008B4A93"/>
    <w:rsid w:val="008B4AA0"/>
    <w:rsid w:val="008B67E1"/>
    <w:rsid w:val="008B71CB"/>
    <w:rsid w:val="008C0A5A"/>
    <w:rsid w:val="008C0AB6"/>
    <w:rsid w:val="008C1043"/>
    <w:rsid w:val="008C10DA"/>
    <w:rsid w:val="008C2020"/>
    <w:rsid w:val="008C2A09"/>
    <w:rsid w:val="008C3CB4"/>
    <w:rsid w:val="008C6F1F"/>
    <w:rsid w:val="008C7CFC"/>
    <w:rsid w:val="008C7E3D"/>
    <w:rsid w:val="008D1272"/>
    <w:rsid w:val="008D22C7"/>
    <w:rsid w:val="008D298A"/>
    <w:rsid w:val="008D2E32"/>
    <w:rsid w:val="008D3BF0"/>
    <w:rsid w:val="008D4405"/>
    <w:rsid w:val="008D5671"/>
    <w:rsid w:val="008D5A92"/>
    <w:rsid w:val="008D5FF4"/>
    <w:rsid w:val="008D7FC9"/>
    <w:rsid w:val="008E01F2"/>
    <w:rsid w:val="008E0B47"/>
    <w:rsid w:val="008E26C2"/>
    <w:rsid w:val="008E3133"/>
    <w:rsid w:val="008E3250"/>
    <w:rsid w:val="008E4446"/>
    <w:rsid w:val="008E451A"/>
    <w:rsid w:val="008E4E79"/>
    <w:rsid w:val="008E5227"/>
    <w:rsid w:val="008E6E51"/>
    <w:rsid w:val="008F0BAE"/>
    <w:rsid w:val="008F0C56"/>
    <w:rsid w:val="008F1273"/>
    <w:rsid w:val="008F1361"/>
    <w:rsid w:val="008F252A"/>
    <w:rsid w:val="008F27FE"/>
    <w:rsid w:val="008F3580"/>
    <w:rsid w:val="008F45FD"/>
    <w:rsid w:val="008F52A9"/>
    <w:rsid w:val="008F7481"/>
    <w:rsid w:val="0090049B"/>
    <w:rsid w:val="00900A9C"/>
    <w:rsid w:val="0090116C"/>
    <w:rsid w:val="00901446"/>
    <w:rsid w:val="009015B8"/>
    <w:rsid w:val="00901C0C"/>
    <w:rsid w:val="00902B7E"/>
    <w:rsid w:val="00902F9F"/>
    <w:rsid w:val="0090485B"/>
    <w:rsid w:val="00905AC1"/>
    <w:rsid w:val="00906376"/>
    <w:rsid w:val="00906597"/>
    <w:rsid w:val="0090692A"/>
    <w:rsid w:val="00906F5C"/>
    <w:rsid w:val="00907384"/>
    <w:rsid w:val="009105D8"/>
    <w:rsid w:val="0091063A"/>
    <w:rsid w:val="00910EAE"/>
    <w:rsid w:val="00912221"/>
    <w:rsid w:val="009124E5"/>
    <w:rsid w:val="00912672"/>
    <w:rsid w:val="00913739"/>
    <w:rsid w:val="009141B1"/>
    <w:rsid w:val="00914B5E"/>
    <w:rsid w:val="00916552"/>
    <w:rsid w:val="00916988"/>
    <w:rsid w:val="00916DB2"/>
    <w:rsid w:val="00917E2E"/>
    <w:rsid w:val="009204C5"/>
    <w:rsid w:val="00920A89"/>
    <w:rsid w:val="00920C2C"/>
    <w:rsid w:val="009210C5"/>
    <w:rsid w:val="00921297"/>
    <w:rsid w:val="0092183B"/>
    <w:rsid w:val="009222AF"/>
    <w:rsid w:val="0092289F"/>
    <w:rsid w:val="00922B32"/>
    <w:rsid w:val="009233E3"/>
    <w:rsid w:val="009234EC"/>
    <w:rsid w:val="00924C3B"/>
    <w:rsid w:val="009254E2"/>
    <w:rsid w:val="00925563"/>
    <w:rsid w:val="00925AA8"/>
    <w:rsid w:val="009303AA"/>
    <w:rsid w:val="0093151C"/>
    <w:rsid w:val="00931F07"/>
    <w:rsid w:val="00933A55"/>
    <w:rsid w:val="00933B28"/>
    <w:rsid w:val="00933D57"/>
    <w:rsid w:val="0093401E"/>
    <w:rsid w:val="00934074"/>
    <w:rsid w:val="00934C70"/>
    <w:rsid w:val="00934CED"/>
    <w:rsid w:val="009411BA"/>
    <w:rsid w:val="0094138D"/>
    <w:rsid w:val="009435E2"/>
    <w:rsid w:val="00943A3D"/>
    <w:rsid w:val="00944BDB"/>
    <w:rsid w:val="00946439"/>
    <w:rsid w:val="00946EF5"/>
    <w:rsid w:val="00947D2A"/>
    <w:rsid w:val="009501DB"/>
    <w:rsid w:val="0095027F"/>
    <w:rsid w:val="00951136"/>
    <w:rsid w:val="0095222B"/>
    <w:rsid w:val="00952A95"/>
    <w:rsid w:val="0095373A"/>
    <w:rsid w:val="00954667"/>
    <w:rsid w:val="009549CE"/>
    <w:rsid w:val="00954B7F"/>
    <w:rsid w:val="00955B37"/>
    <w:rsid w:val="00955C52"/>
    <w:rsid w:val="0095676C"/>
    <w:rsid w:val="00956A6D"/>
    <w:rsid w:val="00957189"/>
    <w:rsid w:val="00960118"/>
    <w:rsid w:val="00960742"/>
    <w:rsid w:val="00960ECC"/>
    <w:rsid w:val="009612B8"/>
    <w:rsid w:val="00962525"/>
    <w:rsid w:val="009625EA"/>
    <w:rsid w:val="00962CB6"/>
    <w:rsid w:val="00963F2A"/>
    <w:rsid w:val="009641DB"/>
    <w:rsid w:val="00964D57"/>
    <w:rsid w:val="00970308"/>
    <w:rsid w:val="00971071"/>
    <w:rsid w:val="0097179E"/>
    <w:rsid w:val="00972F42"/>
    <w:rsid w:val="0097400E"/>
    <w:rsid w:val="00974202"/>
    <w:rsid w:val="00975AD5"/>
    <w:rsid w:val="00976F32"/>
    <w:rsid w:val="00977070"/>
    <w:rsid w:val="0097715D"/>
    <w:rsid w:val="009773D0"/>
    <w:rsid w:val="009776B3"/>
    <w:rsid w:val="0098203A"/>
    <w:rsid w:val="009821D2"/>
    <w:rsid w:val="00982437"/>
    <w:rsid w:val="00982CC0"/>
    <w:rsid w:val="00982FC7"/>
    <w:rsid w:val="009831E8"/>
    <w:rsid w:val="00983625"/>
    <w:rsid w:val="009837C2"/>
    <w:rsid w:val="00984932"/>
    <w:rsid w:val="00984DB9"/>
    <w:rsid w:val="00985CDF"/>
    <w:rsid w:val="00986C7E"/>
    <w:rsid w:val="009875A0"/>
    <w:rsid w:val="0098771C"/>
    <w:rsid w:val="00987FC6"/>
    <w:rsid w:val="00991642"/>
    <w:rsid w:val="00991C58"/>
    <w:rsid w:val="009926BC"/>
    <w:rsid w:val="00992943"/>
    <w:rsid w:val="00992C75"/>
    <w:rsid w:val="00993F3F"/>
    <w:rsid w:val="00994A70"/>
    <w:rsid w:val="00995496"/>
    <w:rsid w:val="00995690"/>
    <w:rsid w:val="00995E75"/>
    <w:rsid w:val="009961A1"/>
    <w:rsid w:val="00996E5C"/>
    <w:rsid w:val="009973E0"/>
    <w:rsid w:val="00997EB0"/>
    <w:rsid w:val="009A0773"/>
    <w:rsid w:val="009A0E7F"/>
    <w:rsid w:val="009A1DFA"/>
    <w:rsid w:val="009A236D"/>
    <w:rsid w:val="009A277A"/>
    <w:rsid w:val="009A445C"/>
    <w:rsid w:val="009A4C5E"/>
    <w:rsid w:val="009A5F37"/>
    <w:rsid w:val="009A6AE3"/>
    <w:rsid w:val="009B040E"/>
    <w:rsid w:val="009B1798"/>
    <w:rsid w:val="009B1B6A"/>
    <w:rsid w:val="009B289A"/>
    <w:rsid w:val="009B33D2"/>
    <w:rsid w:val="009B3A7B"/>
    <w:rsid w:val="009B3B5A"/>
    <w:rsid w:val="009B3F52"/>
    <w:rsid w:val="009B4819"/>
    <w:rsid w:val="009B533F"/>
    <w:rsid w:val="009B58E0"/>
    <w:rsid w:val="009B623B"/>
    <w:rsid w:val="009B640E"/>
    <w:rsid w:val="009B6445"/>
    <w:rsid w:val="009B6C80"/>
    <w:rsid w:val="009C03CB"/>
    <w:rsid w:val="009C181A"/>
    <w:rsid w:val="009C252D"/>
    <w:rsid w:val="009C484F"/>
    <w:rsid w:val="009C599B"/>
    <w:rsid w:val="009C59D1"/>
    <w:rsid w:val="009C68DE"/>
    <w:rsid w:val="009D09C6"/>
    <w:rsid w:val="009D0EEE"/>
    <w:rsid w:val="009D1A23"/>
    <w:rsid w:val="009D2C7F"/>
    <w:rsid w:val="009D39D6"/>
    <w:rsid w:val="009D3A83"/>
    <w:rsid w:val="009D3F25"/>
    <w:rsid w:val="009D4888"/>
    <w:rsid w:val="009D4C11"/>
    <w:rsid w:val="009D501B"/>
    <w:rsid w:val="009D6124"/>
    <w:rsid w:val="009D6301"/>
    <w:rsid w:val="009D7619"/>
    <w:rsid w:val="009E056C"/>
    <w:rsid w:val="009E0BEE"/>
    <w:rsid w:val="009E0F5A"/>
    <w:rsid w:val="009E2038"/>
    <w:rsid w:val="009E2147"/>
    <w:rsid w:val="009E22A7"/>
    <w:rsid w:val="009E28C3"/>
    <w:rsid w:val="009E2B4B"/>
    <w:rsid w:val="009E3E89"/>
    <w:rsid w:val="009E4431"/>
    <w:rsid w:val="009E457B"/>
    <w:rsid w:val="009E58E1"/>
    <w:rsid w:val="009E792A"/>
    <w:rsid w:val="009F0CEB"/>
    <w:rsid w:val="009F0D90"/>
    <w:rsid w:val="009F1B24"/>
    <w:rsid w:val="009F2D3C"/>
    <w:rsid w:val="009F2E73"/>
    <w:rsid w:val="009F566B"/>
    <w:rsid w:val="009F6842"/>
    <w:rsid w:val="009F71DA"/>
    <w:rsid w:val="009F7AE3"/>
    <w:rsid w:val="00A00E5A"/>
    <w:rsid w:val="00A00E83"/>
    <w:rsid w:val="00A01A9D"/>
    <w:rsid w:val="00A02CF3"/>
    <w:rsid w:val="00A03A84"/>
    <w:rsid w:val="00A03E9F"/>
    <w:rsid w:val="00A04D7D"/>
    <w:rsid w:val="00A051EA"/>
    <w:rsid w:val="00A0599B"/>
    <w:rsid w:val="00A05CF0"/>
    <w:rsid w:val="00A07508"/>
    <w:rsid w:val="00A0792E"/>
    <w:rsid w:val="00A1029E"/>
    <w:rsid w:val="00A10D6E"/>
    <w:rsid w:val="00A12CF6"/>
    <w:rsid w:val="00A12D42"/>
    <w:rsid w:val="00A130ED"/>
    <w:rsid w:val="00A13412"/>
    <w:rsid w:val="00A13570"/>
    <w:rsid w:val="00A14B08"/>
    <w:rsid w:val="00A14F5B"/>
    <w:rsid w:val="00A15585"/>
    <w:rsid w:val="00A170CD"/>
    <w:rsid w:val="00A17AE2"/>
    <w:rsid w:val="00A20158"/>
    <w:rsid w:val="00A20A5B"/>
    <w:rsid w:val="00A21130"/>
    <w:rsid w:val="00A21894"/>
    <w:rsid w:val="00A21D28"/>
    <w:rsid w:val="00A226AF"/>
    <w:rsid w:val="00A2307F"/>
    <w:rsid w:val="00A23554"/>
    <w:rsid w:val="00A23CCB"/>
    <w:rsid w:val="00A24691"/>
    <w:rsid w:val="00A25F66"/>
    <w:rsid w:val="00A26DEB"/>
    <w:rsid w:val="00A276B2"/>
    <w:rsid w:val="00A27C76"/>
    <w:rsid w:val="00A30AA7"/>
    <w:rsid w:val="00A30C5E"/>
    <w:rsid w:val="00A31A78"/>
    <w:rsid w:val="00A31D98"/>
    <w:rsid w:val="00A32C60"/>
    <w:rsid w:val="00A339C1"/>
    <w:rsid w:val="00A33E2E"/>
    <w:rsid w:val="00A3457E"/>
    <w:rsid w:val="00A34E72"/>
    <w:rsid w:val="00A35213"/>
    <w:rsid w:val="00A35446"/>
    <w:rsid w:val="00A356C3"/>
    <w:rsid w:val="00A35DCA"/>
    <w:rsid w:val="00A361BB"/>
    <w:rsid w:val="00A36B7B"/>
    <w:rsid w:val="00A40318"/>
    <w:rsid w:val="00A41373"/>
    <w:rsid w:val="00A4169B"/>
    <w:rsid w:val="00A41C3C"/>
    <w:rsid w:val="00A41CCB"/>
    <w:rsid w:val="00A423B3"/>
    <w:rsid w:val="00A425AC"/>
    <w:rsid w:val="00A43213"/>
    <w:rsid w:val="00A4363F"/>
    <w:rsid w:val="00A437D0"/>
    <w:rsid w:val="00A44C87"/>
    <w:rsid w:val="00A454F5"/>
    <w:rsid w:val="00A46AA3"/>
    <w:rsid w:val="00A46DDA"/>
    <w:rsid w:val="00A47915"/>
    <w:rsid w:val="00A50360"/>
    <w:rsid w:val="00A50402"/>
    <w:rsid w:val="00A5045A"/>
    <w:rsid w:val="00A50DDD"/>
    <w:rsid w:val="00A52999"/>
    <w:rsid w:val="00A54352"/>
    <w:rsid w:val="00A549B0"/>
    <w:rsid w:val="00A55B45"/>
    <w:rsid w:val="00A563D1"/>
    <w:rsid w:val="00A56AF7"/>
    <w:rsid w:val="00A56BCD"/>
    <w:rsid w:val="00A56DF4"/>
    <w:rsid w:val="00A575A4"/>
    <w:rsid w:val="00A57BE7"/>
    <w:rsid w:val="00A60E82"/>
    <w:rsid w:val="00A61789"/>
    <w:rsid w:val="00A617FB"/>
    <w:rsid w:val="00A63EFF"/>
    <w:rsid w:val="00A6458D"/>
    <w:rsid w:val="00A6547C"/>
    <w:rsid w:val="00A65C58"/>
    <w:rsid w:val="00A662A0"/>
    <w:rsid w:val="00A668E2"/>
    <w:rsid w:val="00A66E81"/>
    <w:rsid w:val="00A6777A"/>
    <w:rsid w:val="00A70BBE"/>
    <w:rsid w:val="00A71475"/>
    <w:rsid w:val="00A72675"/>
    <w:rsid w:val="00A72BAD"/>
    <w:rsid w:val="00A72EB6"/>
    <w:rsid w:val="00A7362F"/>
    <w:rsid w:val="00A73901"/>
    <w:rsid w:val="00A739AA"/>
    <w:rsid w:val="00A748EA"/>
    <w:rsid w:val="00A75688"/>
    <w:rsid w:val="00A75CE0"/>
    <w:rsid w:val="00A76003"/>
    <w:rsid w:val="00A76B52"/>
    <w:rsid w:val="00A76F4E"/>
    <w:rsid w:val="00A7723C"/>
    <w:rsid w:val="00A7772B"/>
    <w:rsid w:val="00A77800"/>
    <w:rsid w:val="00A77933"/>
    <w:rsid w:val="00A77BA1"/>
    <w:rsid w:val="00A803F4"/>
    <w:rsid w:val="00A81261"/>
    <w:rsid w:val="00A81551"/>
    <w:rsid w:val="00A81808"/>
    <w:rsid w:val="00A82892"/>
    <w:rsid w:val="00A840CF"/>
    <w:rsid w:val="00A84685"/>
    <w:rsid w:val="00A91C43"/>
    <w:rsid w:val="00A94FA2"/>
    <w:rsid w:val="00A962B9"/>
    <w:rsid w:val="00A97F82"/>
    <w:rsid w:val="00AA07E0"/>
    <w:rsid w:val="00AA2D60"/>
    <w:rsid w:val="00AA3CB7"/>
    <w:rsid w:val="00AA4935"/>
    <w:rsid w:val="00AA4AA2"/>
    <w:rsid w:val="00AA5B8C"/>
    <w:rsid w:val="00AA5F79"/>
    <w:rsid w:val="00AA5FAF"/>
    <w:rsid w:val="00AA5FF8"/>
    <w:rsid w:val="00AA667C"/>
    <w:rsid w:val="00AA680F"/>
    <w:rsid w:val="00AA699A"/>
    <w:rsid w:val="00AA70E6"/>
    <w:rsid w:val="00AB2628"/>
    <w:rsid w:val="00AB3134"/>
    <w:rsid w:val="00AB452F"/>
    <w:rsid w:val="00AB54C1"/>
    <w:rsid w:val="00AB5B06"/>
    <w:rsid w:val="00AB7256"/>
    <w:rsid w:val="00AC0946"/>
    <w:rsid w:val="00AC0C7E"/>
    <w:rsid w:val="00AC0FC0"/>
    <w:rsid w:val="00AC17D6"/>
    <w:rsid w:val="00AC2B6D"/>
    <w:rsid w:val="00AC4636"/>
    <w:rsid w:val="00AC54E1"/>
    <w:rsid w:val="00AD06F3"/>
    <w:rsid w:val="00AD136E"/>
    <w:rsid w:val="00AD1651"/>
    <w:rsid w:val="00AD2DC7"/>
    <w:rsid w:val="00AD3857"/>
    <w:rsid w:val="00AD43AC"/>
    <w:rsid w:val="00AE0ED6"/>
    <w:rsid w:val="00AE0F52"/>
    <w:rsid w:val="00AE1049"/>
    <w:rsid w:val="00AE195E"/>
    <w:rsid w:val="00AE1B40"/>
    <w:rsid w:val="00AE2677"/>
    <w:rsid w:val="00AE27B4"/>
    <w:rsid w:val="00AE43BB"/>
    <w:rsid w:val="00AE4ACE"/>
    <w:rsid w:val="00AE5E01"/>
    <w:rsid w:val="00AE6012"/>
    <w:rsid w:val="00AE60E5"/>
    <w:rsid w:val="00AE7577"/>
    <w:rsid w:val="00AE764F"/>
    <w:rsid w:val="00AF032D"/>
    <w:rsid w:val="00AF0B72"/>
    <w:rsid w:val="00AF0BF9"/>
    <w:rsid w:val="00AF0D95"/>
    <w:rsid w:val="00AF12AC"/>
    <w:rsid w:val="00AF1312"/>
    <w:rsid w:val="00AF43C7"/>
    <w:rsid w:val="00AF5C2A"/>
    <w:rsid w:val="00AF6DEC"/>
    <w:rsid w:val="00AF770D"/>
    <w:rsid w:val="00B00A35"/>
    <w:rsid w:val="00B01573"/>
    <w:rsid w:val="00B01649"/>
    <w:rsid w:val="00B01740"/>
    <w:rsid w:val="00B02646"/>
    <w:rsid w:val="00B03415"/>
    <w:rsid w:val="00B03847"/>
    <w:rsid w:val="00B03960"/>
    <w:rsid w:val="00B04254"/>
    <w:rsid w:val="00B055F5"/>
    <w:rsid w:val="00B05B58"/>
    <w:rsid w:val="00B0624B"/>
    <w:rsid w:val="00B0697D"/>
    <w:rsid w:val="00B10D89"/>
    <w:rsid w:val="00B11268"/>
    <w:rsid w:val="00B127F0"/>
    <w:rsid w:val="00B144A4"/>
    <w:rsid w:val="00B14903"/>
    <w:rsid w:val="00B158BC"/>
    <w:rsid w:val="00B159EF"/>
    <w:rsid w:val="00B16115"/>
    <w:rsid w:val="00B16CD8"/>
    <w:rsid w:val="00B17023"/>
    <w:rsid w:val="00B1729B"/>
    <w:rsid w:val="00B2059F"/>
    <w:rsid w:val="00B21294"/>
    <w:rsid w:val="00B22655"/>
    <w:rsid w:val="00B22D19"/>
    <w:rsid w:val="00B23CEA"/>
    <w:rsid w:val="00B23F4E"/>
    <w:rsid w:val="00B23FBF"/>
    <w:rsid w:val="00B2449C"/>
    <w:rsid w:val="00B249F1"/>
    <w:rsid w:val="00B2540B"/>
    <w:rsid w:val="00B272A7"/>
    <w:rsid w:val="00B3079E"/>
    <w:rsid w:val="00B30B37"/>
    <w:rsid w:val="00B30E8E"/>
    <w:rsid w:val="00B33EDB"/>
    <w:rsid w:val="00B345F7"/>
    <w:rsid w:val="00B3460F"/>
    <w:rsid w:val="00B34675"/>
    <w:rsid w:val="00B34B82"/>
    <w:rsid w:val="00B34D8D"/>
    <w:rsid w:val="00B35523"/>
    <w:rsid w:val="00B35771"/>
    <w:rsid w:val="00B36DD2"/>
    <w:rsid w:val="00B377B1"/>
    <w:rsid w:val="00B40ADF"/>
    <w:rsid w:val="00B410AD"/>
    <w:rsid w:val="00B415EC"/>
    <w:rsid w:val="00B41904"/>
    <w:rsid w:val="00B42A0A"/>
    <w:rsid w:val="00B42E70"/>
    <w:rsid w:val="00B42EA2"/>
    <w:rsid w:val="00B43192"/>
    <w:rsid w:val="00B43920"/>
    <w:rsid w:val="00B43BEB"/>
    <w:rsid w:val="00B44366"/>
    <w:rsid w:val="00B4517A"/>
    <w:rsid w:val="00B455A9"/>
    <w:rsid w:val="00B472A2"/>
    <w:rsid w:val="00B47770"/>
    <w:rsid w:val="00B5041C"/>
    <w:rsid w:val="00B50B5A"/>
    <w:rsid w:val="00B51808"/>
    <w:rsid w:val="00B51A2C"/>
    <w:rsid w:val="00B52207"/>
    <w:rsid w:val="00B5225E"/>
    <w:rsid w:val="00B5271B"/>
    <w:rsid w:val="00B5341F"/>
    <w:rsid w:val="00B545DB"/>
    <w:rsid w:val="00B55779"/>
    <w:rsid w:val="00B5613A"/>
    <w:rsid w:val="00B561BD"/>
    <w:rsid w:val="00B5693A"/>
    <w:rsid w:val="00B57197"/>
    <w:rsid w:val="00B5778D"/>
    <w:rsid w:val="00B5789A"/>
    <w:rsid w:val="00B57E61"/>
    <w:rsid w:val="00B600EF"/>
    <w:rsid w:val="00B60729"/>
    <w:rsid w:val="00B60912"/>
    <w:rsid w:val="00B60935"/>
    <w:rsid w:val="00B60F6F"/>
    <w:rsid w:val="00B61CEC"/>
    <w:rsid w:val="00B625BA"/>
    <w:rsid w:val="00B626F2"/>
    <w:rsid w:val="00B628B2"/>
    <w:rsid w:val="00B62F5F"/>
    <w:rsid w:val="00B63044"/>
    <w:rsid w:val="00B6586B"/>
    <w:rsid w:val="00B663FC"/>
    <w:rsid w:val="00B664A4"/>
    <w:rsid w:val="00B6678A"/>
    <w:rsid w:val="00B66924"/>
    <w:rsid w:val="00B66B16"/>
    <w:rsid w:val="00B67245"/>
    <w:rsid w:val="00B67BB8"/>
    <w:rsid w:val="00B67D2D"/>
    <w:rsid w:val="00B7079B"/>
    <w:rsid w:val="00B72571"/>
    <w:rsid w:val="00B747AF"/>
    <w:rsid w:val="00B75649"/>
    <w:rsid w:val="00B75F18"/>
    <w:rsid w:val="00B76635"/>
    <w:rsid w:val="00B7707B"/>
    <w:rsid w:val="00B775C4"/>
    <w:rsid w:val="00B77607"/>
    <w:rsid w:val="00B80BA3"/>
    <w:rsid w:val="00B80E34"/>
    <w:rsid w:val="00B8169E"/>
    <w:rsid w:val="00B828C1"/>
    <w:rsid w:val="00B82FA5"/>
    <w:rsid w:val="00B83A6D"/>
    <w:rsid w:val="00B8423A"/>
    <w:rsid w:val="00B844CB"/>
    <w:rsid w:val="00B85967"/>
    <w:rsid w:val="00B8596F"/>
    <w:rsid w:val="00B85D96"/>
    <w:rsid w:val="00B8660A"/>
    <w:rsid w:val="00B86610"/>
    <w:rsid w:val="00B874CD"/>
    <w:rsid w:val="00B90E52"/>
    <w:rsid w:val="00B923EA"/>
    <w:rsid w:val="00B92D72"/>
    <w:rsid w:val="00B938E7"/>
    <w:rsid w:val="00B94255"/>
    <w:rsid w:val="00B9495A"/>
    <w:rsid w:val="00B95BFF"/>
    <w:rsid w:val="00B96987"/>
    <w:rsid w:val="00BA0AFF"/>
    <w:rsid w:val="00BA171F"/>
    <w:rsid w:val="00BA1BA1"/>
    <w:rsid w:val="00BA4B4D"/>
    <w:rsid w:val="00BA50AE"/>
    <w:rsid w:val="00BA6673"/>
    <w:rsid w:val="00BB0797"/>
    <w:rsid w:val="00BB0FE7"/>
    <w:rsid w:val="00BB446D"/>
    <w:rsid w:val="00BB5D1D"/>
    <w:rsid w:val="00BB64B1"/>
    <w:rsid w:val="00BC0BA6"/>
    <w:rsid w:val="00BC1243"/>
    <w:rsid w:val="00BC2B12"/>
    <w:rsid w:val="00BC305E"/>
    <w:rsid w:val="00BC3731"/>
    <w:rsid w:val="00BC3B2C"/>
    <w:rsid w:val="00BC4661"/>
    <w:rsid w:val="00BC4D25"/>
    <w:rsid w:val="00BC6B48"/>
    <w:rsid w:val="00BC7A18"/>
    <w:rsid w:val="00BD0437"/>
    <w:rsid w:val="00BD1316"/>
    <w:rsid w:val="00BD281F"/>
    <w:rsid w:val="00BD2DB3"/>
    <w:rsid w:val="00BD48AA"/>
    <w:rsid w:val="00BD4CC0"/>
    <w:rsid w:val="00BD5850"/>
    <w:rsid w:val="00BD746C"/>
    <w:rsid w:val="00BE0130"/>
    <w:rsid w:val="00BE01E5"/>
    <w:rsid w:val="00BE0B2A"/>
    <w:rsid w:val="00BE10E8"/>
    <w:rsid w:val="00BE138C"/>
    <w:rsid w:val="00BE1654"/>
    <w:rsid w:val="00BE36DC"/>
    <w:rsid w:val="00BE39AA"/>
    <w:rsid w:val="00BE4294"/>
    <w:rsid w:val="00BE4B23"/>
    <w:rsid w:val="00BE4C37"/>
    <w:rsid w:val="00BE4CA0"/>
    <w:rsid w:val="00BE579F"/>
    <w:rsid w:val="00BE59B2"/>
    <w:rsid w:val="00BE71DB"/>
    <w:rsid w:val="00BE7547"/>
    <w:rsid w:val="00BF1033"/>
    <w:rsid w:val="00BF1244"/>
    <w:rsid w:val="00BF21AD"/>
    <w:rsid w:val="00BF303B"/>
    <w:rsid w:val="00BF3A97"/>
    <w:rsid w:val="00BF3E79"/>
    <w:rsid w:val="00BF3F38"/>
    <w:rsid w:val="00BF4B1D"/>
    <w:rsid w:val="00BF4BE7"/>
    <w:rsid w:val="00BF5334"/>
    <w:rsid w:val="00BF5B0D"/>
    <w:rsid w:val="00BF6BDF"/>
    <w:rsid w:val="00BF7004"/>
    <w:rsid w:val="00C004B2"/>
    <w:rsid w:val="00C00D74"/>
    <w:rsid w:val="00C01E4D"/>
    <w:rsid w:val="00C02307"/>
    <w:rsid w:val="00C02469"/>
    <w:rsid w:val="00C032EB"/>
    <w:rsid w:val="00C035D5"/>
    <w:rsid w:val="00C03731"/>
    <w:rsid w:val="00C037CA"/>
    <w:rsid w:val="00C03E1E"/>
    <w:rsid w:val="00C03E89"/>
    <w:rsid w:val="00C0648B"/>
    <w:rsid w:val="00C069D2"/>
    <w:rsid w:val="00C07BF5"/>
    <w:rsid w:val="00C07D93"/>
    <w:rsid w:val="00C10DD7"/>
    <w:rsid w:val="00C130D1"/>
    <w:rsid w:val="00C13277"/>
    <w:rsid w:val="00C13330"/>
    <w:rsid w:val="00C1485A"/>
    <w:rsid w:val="00C15D8D"/>
    <w:rsid w:val="00C164C4"/>
    <w:rsid w:val="00C1698E"/>
    <w:rsid w:val="00C16E67"/>
    <w:rsid w:val="00C177C3"/>
    <w:rsid w:val="00C2084F"/>
    <w:rsid w:val="00C20A26"/>
    <w:rsid w:val="00C22168"/>
    <w:rsid w:val="00C226A8"/>
    <w:rsid w:val="00C2436E"/>
    <w:rsid w:val="00C2464F"/>
    <w:rsid w:val="00C24B4C"/>
    <w:rsid w:val="00C24CB3"/>
    <w:rsid w:val="00C2510D"/>
    <w:rsid w:val="00C26245"/>
    <w:rsid w:val="00C26393"/>
    <w:rsid w:val="00C26A16"/>
    <w:rsid w:val="00C2781D"/>
    <w:rsid w:val="00C30B1E"/>
    <w:rsid w:val="00C31161"/>
    <w:rsid w:val="00C3128E"/>
    <w:rsid w:val="00C31397"/>
    <w:rsid w:val="00C329F1"/>
    <w:rsid w:val="00C3362E"/>
    <w:rsid w:val="00C3371B"/>
    <w:rsid w:val="00C35ECE"/>
    <w:rsid w:val="00C361D7"/>
    <w:rsid w:val="00C3626F"/>
    <w:rsid w:val="00C36746"/>
    <w:rsid w:val="00C3784E"/>
    <w:rsid w:val="00C37F5C"/>
    <w:rsid w:val="00C41674"/>
    <w:rsid w:val="00C4327B"/>
    <w:rsid w:val="00C43979"/>
    <w:rsid w:val="00C43EDA"/>
    <w:rsid w:val="00C44347"/>
    <w:rsid w:val="00C469D0"/>
    <w:rsid w:val="00C46B15"/>
    <w:rsid w:val="00C46CC3"/>
    <w:rsid w:val="00C47306"/>
    <w:rsid w:val="00C501A3"/>
    <w:rsid w:val="00C50D8A"/>
    <w:rsid w:val="00C512F0"/>
    <w:rsid w:val="00C516CA"/>
    <w:rsid w:val="00C5282C"/>
    <w:rsid w:val="00C5329A"/>
    <w:rsid w:val="00C53C5F"/>
    <w:rsid w:val="00C53FB5"/>
    <w:rsid w:val="00C541AC"/>
    <w:rsid w:val="00C541CC"/>
    <w:rsid w:val="00C55F51"/>
    <w:rsid w:val="00C57430"/>
    <w:rsid w:val="00C60F79"/>
    <w:rsid w:val="00C626DB"/>
    <w:rsid w:val="00C62C16"/>
    <w:rsid w:val="00C63C38"/>
    <w:rsid w:val="00C658E6"/>
    <w:rsid w:val="00C65AD5"/>
    <w:rsid w:val="00C65B83"/>
    <w:rsid w:val="00C66C1D"/>
    <w:rsid w:val="00C67A14"/>
    <w:rsid w:val="00C67F3A"/>
    <w:rsid w:val="00C67FAA"/>
    <w:rsid w:val="00C71614"/>
    <w:rsid w:val="00C71F4A"/>
    <w:rsid w:val="00C72B36"/>
    <w:rsid w:val="00C731B9"/>
    <w:rsid w:val="00C74C00"/>
    <w:rsid w:val="00C74DE7"/>
    <w:rsid w:val="00C75E0D"/>
    <w:rsid w:val="00C75FD6"/>
    <w:rsid w:val="00C76618"/>
    <w:rsid w:val="00C76F5E"/>
    <w:rsid w:val="00C76FB2"/>
    <w:rsid w:val="00C77D57"/>
    <w:rsid w:val="00C803F6"/>
    <w:rsid w:val="00C810E8"/>
    <w:rsid w:val="00C81834"/>
    <w:rsid w:val="00C84D89"/>
    <w:rsid w:val="00C872F2"/>
    <w:rsid w:val="00C90522"/>
    <w:rsid w:val="00C90D8C"/>
    <w:rsid w:val="00C92146"/>
    <w:rsid w:val="00C928ED"/>
    <w:rsid w:val="00C933BD"/>
    <w:rsid w:val="00C93404"/>
    <w:rsid w:val="00C9375F"/>
    <w:rsid w:val="00C95068"/>
    <w:rsid w:val="00C95720"/>
    <w:rsid w:val="00C97165"/>
    <w:rsid w:val="00C97BAA"/>
    <w:rsid w:val="00C97BF8"/>
    <w:rsid w:val="00CA065B"/>
    <w:rsid w:val="00CA06D2"/>
    <w:rsid w:val="00CA151E"/>
    <w:rsid w:val="00CA1B83"/>
    <w:rsid w:val="00CA1DEC"/>
    <w:rsid w:val="00CA20BD"/>
    <w:rsid w:val="00CA22B0"/>
    <w:rsid w:val="00CA3190"/>
    <w:rsid w:val="00CA31FE"/>
    <w:rsid w:val="00CA63AE"/>
    <w:rsid w:val="00CA67DE"/>
    <w:rsid w:val="00CA7978"/>
    <w:rsid w:val="00CA7A56"/>
    <w:rsid w:val="00CA7A91"/>
    <w:rsid w:val="00CA7F69"/>
    <w:rsid w:val="00CB139E"/>
    <w:rsid w:val="00CB1786"/>
    <w:rsid w:val="00CB2160"/>
    <w:rsid w:val="00CB35E2"/>
    <w:rsid w:val="00CB399C"/>
    <w:rsid w:val="00CB3A66"/>
    <w:rsid w:val="00CB3F19"/>
    <w:rsid w:val="00CB49CD"/>
    <w:rsid w:val="00CB4A91"/>
    <w:rsid w:val="00CB59DE"/>
    <w:rsid w:val="00CB5B0B"/>
    <w:rsid w:val="00CB6B06"/>
    <w:rsid w:val="00CB6F02"/>
    <w:rsid w:val="00CB6F04"/>
    <w:rsid w:val="00CB7038"/>
    <w:rsid w:val="00CB7042"/>
    <w:rsid w:val="00CB7317"/>
    <w:rsid w:val="00CB7F9C"/>
    <w:rsid w:val="00CC022A"/>
    <w:rsid w:val="00CC1066"/>
    <w:rsid w:val="00CC1758"/>
    <w:rsid w:val="00CC3006"/>
    <w:rsid w:val="00CC42BA"/>
    <w:rsid w:val="00CC4655"/>
    <w:rsid w:val="00CC4CA4"/>
    <w:rsid w:val="00CC4D05"/>
    <w:rsid w:val="00CC55A8"/>
    <w:rsid w:val="00CC584A"/>
    <w:rsid w:val="00CC5D51"/>
    <w:rsid w:val="00CC75EB"/>
    <w:rsid w:val="00CC7D92"/>
    <w:rsid w:val="00CD0103"/>
    <w:rsid w:val="00CD01A8"/>
    <w:rsid w:val="00CD02C9"/>
    <w:rsid w:val="00CD105C"/>
    <w:rsid w:val="00CD1A2E"/>
    <w:rsid w:val="00CD22AB"/>
    <w:rsid w:val="00CD26CD"/>
    <w:rsid w:val="00CD2BCE"/>
    <w:rsid w:val="00CD3682"/>
    <w:rsid w:val="00CD3C2D"/>
    <w:rsid w:val="00CD3CA0"/>
    <w:rsid w:val="00CD4890"/>
    <w:rsid w:val="00CD56A5"/>
    <w:rsid w:val="00CD6155"/>
    <w:rsid w:val="00CD665A"/>
    <w:rsid w:val="00CD7070"/>
    <w:rsid w:val="00CD7776"/>
    <w:rsid w:val="00CE0245"/>
    <w:rsid w:val="00CE048C"/>
    <w:rsid w:val="00CE12F4"/>
    <w:rsid w:val="00CE1AD4"/>
    <w:rsid w:val="00CE1E46"/>
    <w:rsid w:val="00CE218F"/>
    <w:rsid w:val="00CE395F"/>
    <w:rsid w:val="00CE4336"/>
    <w:rsid w:val="00CE437A"/>
    <w:rsid w:val="00CE53BC"/>
    <w:rsid w:val="00CE57BB"/>
    <w:rsid w:val="00CE634C"/>
    <w:rsid w:val="00CE6DF7"/>
    <w:rsid w:val="00CE7D94"/>
    <w:rsid w:val="00CF11A4"/>
    <w:rsid w:val="00CF25EA"/>
    <w:rsid w:val="00CF272D"/>
    <w:rsid w:val="00CF38B6"/>
    <w:rsid w:val="00CF3C08"/>
    <w:rsid w:val="00CF3D72"/>
    <w:rsid w:val="00CF4B67"/>
    <w:rsid w:val="00CF4EB9"/>
    <w:rsid w:val="00CF5244"/>
    <w:rsid w:val="00CF64AF"/>
    <w:rsid w:val="00CF6A28"/>
    <w:rsid w:val="00CF7E14"/>
    <w:rsid w:val="00D00AA0"/>
    <w:rsid w:val="00D00C6E"/>
    <w:rsid w:val="00D00C97"/>
    <w:rsid w:val="00D01D36"/>
    <w:rsid w:val="00D0354E"/>
    <w:rsid w:val="00D0400F"/>
    <w:rsid w:val="00D0425F"/>
    <w:rsid w:val="00D04951"/>
    <w:rsid w:val="00D04DA4"/>
    <w:rsid w:val="00D05598"/>
    <w:rsid w:val="00D05677"/>
    <w:rsid w:val="00D06873"/>
    <w:rsid w:val="00D10722"/>
    <w:rsid w:val="00D109DD"/>
    <w:rsid w:val="00D13A22"/>
    <w:rsid w:val="00D1449C"/>
    <w:rsid w:val="00D14B7D"/>
    <w:rsid w:val="00D15966"/>
    <w:rsid w:val="00D15A93"/>
    <w:rsid w:val="00D16303"/>
    <w:rsid w:val="00D1647C"/>
    <w:rsid w:val="00D173D6"/>
    <w:rsid w:val="00D17970"/>
    <w:rsid w:val="00D20840"/>
    <w:rsid w:val="00D20A2D"/>
    <w:rsid w:val="00D20B9F"/>
    <w:rsid w:val="00D22971"/>
    <w:rsid w:val="00D22E74"/>
    <w:rsid w:val="00D22E93"/>
    <w:rsid w:val="00D23215"/>
    <w:rsid w:val="00D23B75"/>
    <w:rsid w:val="00D244D5"/>
    <w:rsid w:val="00D24D74"/>
    <w:rsid w:val="00D263C0"/>
    <w:rsid w:val="00D27277"/>
    <w:rsid w:val="00D334B9"/>
    <w:rsid w:val="00D33E22"/>
    <w:rsid w:val="00D348E4"/>
    <w:rsid w:val="00D34AEF"/>
    <w:rsid w:val="00D35B54"/>
    <w:rsid w:val="00D40027"/>
    <w:rsid w:val="00D40834"/>
    <w:rsid w:val="00D410E4"/>
    <w:rsid w:val="00D41690"/>
    <w:rsid w:val="00D41EEC"/>
    <w:rsid w:val="00D429D5"/>
    <w:rsid w:val="00D43651"/>
    <w:rsid w:val="00D43BED"/>
    <w:rsid w:val="00D43F95"/>
    <w:rsid w:val="00D44111"/>
    <w:rsid w:val="00D44BAF"/>
    <w:rsid w:val="00D450FA"/>
    <w:rsid w:val="00D4516D"/>
    <w:rsid w:val="00D454E3"/>
    <w:rsid w:val="00D45B62"/>
    <w:rsid w:val="00D45B94"/>
    <w:rsid w:val="00D45DF4"/>
    <w:rsid w:val="00D46492"/>
    <w:rsid w:val="00D50E6E"/>
    <w:rsid w:val="00D50F29"/>
    <w:rsid w:val="00D514DA"/>
    <w:rsid w:val="00D51C17"/>
    <w:rsid w:val="00D52096"/>
    <w:rsid w:val="00D52374"/>
    <w:rsid w:val="00D52857"/>
    <w:rsid w:val="00D52EF3"/>
    <w:rsid w:val="00D53304"/>
    <w:rsid w:val="00D53582"/>
    <w:rsid w:val="00D5498C"/>
    <w:rsid w:val="00D55167"/>
    <w:rsid w:val="00D56A23"/>
    <w:rsid w:val="00D56CC9"/>
    <w:rsid w:val="00D56D8B"/>
    <w:rsid w:val="00D56DA0"/>
    <w:rsid w:val="00D57A04"/>
    <w:rsid w:val="00D60E0A"/>
    <w:rsid w:val="00D60F76"/>
    <w:rsid w:val="00D612F7"/>
    <w:rsid w:val="00D612FF"/>
    <w:rsid w:val="00D618F0"/>
    <w:rsid w:val="00D61D17"/>
    <w:rsid w:val="00D62648"/>
    <w:rsid w:val="00D6333C"/>
    <w:rsid w:val="00D6351F"/>
    <w:rsid w:val="00D6394A"/>
    <w:rsid w:val="00D63EBF"/>
    <w:rsid w:val="00D64272"/>
    <w:rsid w:val="00D64353"/>
    <w:rsid w:val="00D647AC"/>
    <w:rsid w:val="00D662C8"/>
    <w:rsid w:val="00D67317"/>
    <w:rsid w:val="00D67864"/>
    <w:rsid w:val="00D70362"/>
    <w:rsid w:val="00D70EA3"/>
    <w:rsid w:val="00D71A08"/>
    <w:rsid w:val="00D71E59"/>
    <w:rsid w:val="00D73EA4"/>
    <w:rsid w:val="00D73EFD"/>
    <w:rsid w:val="00D756C1"/>
    <w:rsid w:val="00D75F2B"/>
    <w:rsid w:val="00D76810"/>
    <w:rsid w:val="00D770A5"/>
    <w:rsid w:val="00D77778"/>
    <w:rsid w:val="00D77929"/>
    <w:rsid w:val="00D77F3D"/>
    <w:rsid w:val="00D802C4"/>
    <w:rsid w:val="00D81F92"/>
    <w:rsid w:val="00D81FAC"/>
    <w:rsid w:val="00D832F2"/>
    <w:rsid w:val="00D83648"/>
    <w:rsid w:val="00D83841"/>
    <w:rsid w:val="00D84578"/>
    <w:rsid w:val="00D84C5D"/>
    <w:rsid w:val="00D85294"/>
    <w:rsid w:val="00D86114"/>
    <w:rsid w:val="00D8704F"/>
    <w:rsid w:val="00D872ED"/>
    <w:rsid w:val="00D8779E"/>
    <w:rsid w:val="00D87F85"/>
    <w:rsid w:val="00D90D86"/>
    <w:rsid w:val="00D913B0"/>
    <w:rsid w:val="00D91D8E"/>
    <w:rsid w:val="00D91FBB"/>
    <w:rsid w:val="00D93BE7"/>
    <w:rsid w:val="00D9402B"/>
    <w:rsid w:val="00D940AD"/>
    <w:rsid w:val="00D95939"/>
    <w:rsid w:val="00D95B1D"/>
    <w:rsid w:val="00D961BA"/>
    <w:rsid w:val="00D96528"/>
    <w:rsid w:val="00D968D3"/>
    <w:rsid w:val="00D96E28"/>
    <w:rsid w:val="00D96E72"/>
    <w:rsid w:val="00D97015"/>
    <w:rsid w:val="00D97314"/>
    <w:rsid w:val="00D97838"/>
    <w:rsid w:val="00D9783B"/>
    <w:rsid w:val="00D97C80"/>
    <w:rsid w:val="00DA0838"/>
    <w:rsid w:val="00DA09E2"/>
    <w:rsid w:val="00DA100D"/>
    <w:rsid w:val="00DA1112"/>
    <w:rsid w:val="00DA3956"/>
    <w:rsid w:val="00DA3C12"/>
    <w:rsid w:val="00DA4C03"/>
    <w:rsid w:val="00DA65AA"/>
    <w:rsid w:val="00DA6651"/>
    <w:rsid w:val="00DA7462"/>
    <w:rsid w:val="00DA7566"/>
    <w:rsid w:val="00DB1962"/>
    <w:rsid w:val="00DB1E02"/>
    <w:rsid w:val="00DB2699"/>
    <w:rsid w:val="00DB27DB"/>
    <w:rsid w:val="00DB32B5"/>
    <w:rsid w:val="00DB3785"/>
    <w:rsid w:val="00DB39A6"/>
    <w:rsid w:val="00DB517E"/>
    <w:rsid w:val="00DB6E49"/>
    <w:rsid w:val="00DC006F"/>
    <w:rsid w:val="00DC033E"/>
    <w:rsid w:val="00DC053A"/>
    <w:rsid w:val="00DC0A51"/>
    <w:rsid w:val="00DC0B5E"/>
    <w:rsid w:val="00DC11C6"/>
    <w:rsid w:val="00DC176C"/>
    <w:rsid w:val="00DC17F8"/>
    <w:rsid w:val="00DC1CEA"/>
    <w:rsid w:val="00DC261D"/>
    <w:rsid w:val="00DC4355"/>
    <w:rsid w:val="00DC7C28"/>
    <w:rsid w:val="00DC7C84"/>
    <w:rsid w:val="00DD06CF"/>
    <w:rsid w:val="00DD094E"/>
    <w:rsid w:val="00DD25B9"/>
    <w:rsid w:val="00DD26B2"/>
    <w:rsid w:val="00DD2B2E"/>
    <w:rsid w:val="00DD2BCD"/>
    <w:rsid w:val="00DD3134"/>
    <w:rsid w:val="00DD3350"/>
    <w:rsid w:val="00DD402B"/>
    <w:rsid w:val="00DD4570"/>
    <w:rsid w:val="00DD46FF"/>
    <w:rsid w:val="00DD4A18"/>
    <w:rsid w:val="00DD539B"/>
    <w:rsid w:val="00DD53E6"/>
    <w:rsid w:val="00DD5AE2"/>
    <w:rsid w:val="00DD69FC"/>
    <w:rsid w:val="00DD70E3"/>
    <w:rsid w:val="00DD7E71"/>
    <w:rsid w:val="00DE09B1"/>
    <w:rsid w:val="00DE34AB"/>
    <w:rsid w:val="00DE3888"/>
    <w:rsid w:val="00DE40EA"/>
    <w:rsid w:val="00DE5C93"/>
    <w:rsid w:val="00DE63D4"/>
    <w:rsid w:val="00DE6721"/>
    <w:rsid w:val="00DE73AE"/>
    <w:rsid w:val="00DF00E8"/>
    <w:rsid w:val="00DF1821"/>
    <w:rsid w:val="00DF2B26"/>
    <w:rsid w:val="00DF3582"/>
    <w:rsid w:val="00DF36BB"/>
    <w:rsid w:val="00DF3B61"/>
    <w:rsid w:val="00DF3F62"/>
    <w:rsid w:val="00DF4302"/>
    <w:rsid w:val="00DF5505"/>
    <w:rsid w:val="00DF6EFE"/>
    <w:rsid w:val="00DF7723"/>
    <w:rsid w:val="00DF7E50"/>
    <w:rsid w:val="00E02291"/>
    <w:rsid w:val="00E02357"/>
    <w:rsid w:val="00E02A4F"/>
    <w:rsid w:val="00E02BB1"/>
    <w:rsid w:val="00E038C2"/>
    <w:rsid w:val="00E03F04"/>
    <w:rsid w:val="00E04919"/>
    <w:rsid w:val="00E04F99"/>
    <w:rsid w:val="00E066ED"/>
    <w:rsid w:val="00E0678A"/>
    <w:rsid w:val="00E06BB0"/>
    <w:rsid w:val="00E06D80"/>
    <w:rsid w:val="00E073C2"/>
    <w:rsid w:val="00E077F6"/>
    <w:rsid w:val="00E1123A"/>
    <w:rsid w:val="00E11536"/>
    <w:rsid w:val="00E12D69"/>
    <w:rsid w:val="00E137F2"/>
    <w:rsid w:val="00E141F6"/>
    <w:rsid w:val="00E16490"/>
    <w:rsid w:val="00E17498"/>
    <w:rsid w:val="00E17F50"/>
    <w:rsid w:val="00E2088B"/>
    <w:rsid w:val="00E21B48"/>
    <w:rsid w:val="00E226DF"/>
    <w:rsid w:val="00E22F70"/>
    <w:rsid w:val="00E24846"/>
    <w:rsid w:val="00E257F4"/>
    <w:rsid w:val="00E259F7"/>
    <w:rsid w:val="00E25A24"/>
    <w:rsid w:val="00E25D75"/>
    <w:rsid w:val="00E26B7F"/>
    <w:rsid w:val="00E30A76"/>
    <w:rsid w:val="00E30B11"/>
    <w:rsid w:val="00E32B0C"/>
    <w:rsid w:val="00E3531D"/>
    <w:rsid w:val="00E358FD"/>
    <w:rsid w:val="00E35C2D"/>
    <w:rsid w:val="00E361B1"/>
    <w:rsid w:val="00E36B02"/>
    <w:rsid w:val="00E379E1"/>
    <w:rsid w:val="00E37E5B"/>
    <w:rsid w:val="00E37F72"/>
    <w:rsid w:val="00E40965"/>
    <w:rsid w:val="00E415BC"/>
    <w:rsid w:val="00E433ED"/>
    <w:rsid w:val="00E434EB"/>
    <w:rsid w:val="00E44197"/>
    <w:rsid w:val="00E448F6"/>
    <w:rsid w:val="00E44BE4"/>
    <w:rsid w:val="00E45044"/>
    <w:rsid w:val="00E450AA"/>
    <w:rsid w:val="00E45D68"/>
    <w:rsid w:val="00E46400"/>
    <w:rsid w:val="00E47053"/>
    <w:rsid w:val="00E476AF"/>
    <w:rsid w:val="00E47716"/>
    <w:rsid w:val="00E47D27"/>
    <w:rsid w:val="00E47EF5"/>
    <w:rsid w:val="00E50472"/>
    <w:rsid w:val="00E51C79"/>
    <w:rsid w:val="00E51CDC"/>
    <w:rsid w:val="00E51F0D"/>
    <w:rsid w:val="00E5227E"/>
    <w:rsid w:val="00E535E1"/>
    <w:rsid w:val="00E53C1B"/>
    <w:rsid w:val="00E53C41"/>
    <w:rsid w:val="00E54323"/>
    <w:rsid w:val="00E54EAF"/>
    <w:rsid w:val="00E54ECA"/>
    <w:rsid w:val="00E56788"/>
    <w:rsid w:val="00E56F0A"/>
    <w:rsid w:val="00E60CB5"/>
    <w:rsid w:val="00E611F1"/>
    <w:rsid w:val="00E61FF7"/>
    <w:rsid w:val="00E625A5"/>
    <w:rsid w:val="00E634C1"/>
    <w:rsid w:val="00E6399C"/>
    <w:rsid w:val="00E63B1D"/>
    <w:rsid w:val="00E64713"/>
    <w:rsid w:val="00E65483"/>
    <w:rsid w:val="00E654F0"/>
    <w:rsid w:val="00E6556C"/>
    <w:rsid w:val="00E6682D"/>
    <w:rsid w:val="00E66BB0"/>
    <w:rsid w:val="00E66D44"/>
    <w:rsid w:val="00E6706C"/>
    <w:rsid w:val="00E676F4"/>
    <w:rsid w:val="00E71154"/>
    <w:rsid w:val="00E712AD"/>
    <w:rsid w:val="00E71566"/>
    <w:rsid w:val="00E719B2"/>
    <w:rsid w:val="00E730D9"/>
    <w:rsid w:val="00E76E39"/>
    <w:rsid w:val="00E80416"/>
    <w:rsid w:val="00E804F7"/>
    <w:rsid w:val="00E80600"/>
    <w:rsid w:val="00E810EB"/>
    <w:rsid w:val="00E81157"/>
    <w:rsid w:val="00E822A8"/>
    <w:rsid w:val="00E82A16"/>
    <w:rsid w:val="00E82CC3"/>
    <w:rsid w:val="00E8397A"/>
    <w:rsid w:val="00E83B6D"/>
    <w:rsid w:val="00E841CF"/>
    <w:rsid w:val="00E84446"/>
    <w:rsid w:val="00E844C0"/>
    <w:rsid w:val="00E848DD"/>
    <w:rsid w:val="00E85062"/>
    <w:rsid w:val="00E8510E"/>
    <w:rsid w:val="00E851DE"/>
    <w:rsid w:val="00E856D3"/>
    <w:rsid w:val="00E85775"/>
    <w:rsid w:val="00E85831"/>
    <w:rsid w:val="00E8644D"/>
    <w:rsid w:val="00E869F7"/>
    <w:rsid w:val="00E8766C"/>
    <w:rsid w:val="00E90A87"/>
    <w:rsid w:val="00E91988"/>
    <w:rsid w:val="00E940BF"/>
    <w:rsid w:val="00E94D85"/>
    <w:rsid w:val="00E94EB0"/>
    <w:rsid w:val="00E94F1D"/>
    <w:rsid w:val="00E954B8"/>
    <w:rsid w:val="00E96879"/>
    <w:rsid w:val="00EA0FF1"/>
    <w:rsid w:val="00EA110E"/>
    <w:rsid w:val="00EA1E73"/>
    <w:rsid w:val="00EA30B8"/>
    <w:rsid w:val="00EA3370"/>
    <w:rsid w:val="00EA376A"/>
    <w:rsid w:val="00EA39CE"/>
    <w:rsid w:val="00EA3A43"/>
    <w:rsid w:val="00EA4E6F"/>
    <w:rsid w:val="00EA71E1"/>
    <w:rsid w:val="00EA9175"/>
    <w:rsid w:val="00EB0865"/>
    <w:rsid w:val="00EB0CB2"/>
    <w:rsid w:val="00EB1EDE"/>
    <w:rsid w:val="00EB3390"/>
    <w:rsid w:val="00EB3548"/>
    <w:rsid w:val="00EB4433"/>
    <w:rsid w:val="00EB552A"/>
    <w:rsid w:val="00EB65A2"/>
    <w:rsid w:val="00EB6AA1"/>
    <w:rsid w:val="00EB6B33"/>
    <w:rsid w:val="00EB75D7"/>
    <w:rsid w:val="00EB7DF9"/>
    <w:rsid w:val="00EC0035"/>
    <w:rsid w:val="00EC025C"/>
    <w:rsid w:val="00EC08BA"/>
    <w:rsid w:val="00EC0C6D"/>
    <w:rsid w:val="00EC1936"/>
    <w:rsid w:val="00EC1C44"/>
    <w:rsid w:val="00EC1E4B"/>
    <w:rsid w:val="00EC1F7C"/>
    <w:rsid w:val="00EC342F"/>
    <w:rsid w:val="00EC3543"/>
    <w:rsid w:val="00EC3E8C"/>
    <w:rsid w:val="00EC49E1"/>
    <w:rsid w:val="00EC4DA2"/>
    <w:rsid w:val="00EC54E1"/>
    <w:rsid w:val="00EC583C"/>
    <w:rsid w:val="00EC5E94"/>
    <w:rsid w:val="00EC67E1"/>
    <w:rsid w:val="00EC6EB6"/>
    <w:rsid w:val="00ED1224"/>
    <w:rsid w:val="00ED20E3"/>
    <w:rsid w:val="00ED394B"/>
    <w:rsid w:val="00ED3965"/>
    <w:rsid w:val="00ED3E95"/>
    <w:rsid w:val="00ED4DA2"/>
    <w:rsid w:val="00ED56CD"/>
    <w:rsid w:val="00ED6719"/>
    <w:rsid w:val="00ED6AF2"/>
    <w:rsid w:val="00ED7838"/>
    <w:rsid w:val="00EE05C9"/>
    <w:rsid w:val="00EE08E8"/>
    <w:rsid w:val="00EE1B0E"/>
    <w:rsid w:val="00EE345F"/>
    <w:rsid w:val="00EE374F"/>
    <w:rsid w:val="00EE55BD"/>
    <w:rsid w:val="00EE7498"/>
    <w:rsid w:val="00EE7D36"/>
    <w:rsid w:val="00EF0C3B"/>
    <w:rsid w:val="00EF0E35"/>
    <w:rsid w:val="00EF0E38"/>
    <w:rsid w:val="00EF1821"/>
    <w:rsid w:val="00EF1E8B"/>
    <w:rsid w:val="00EF27F1"/>
    <w:rsid w:val="00EF34F5"/>
    <w:rsid w:val="00EF3B22"/>
    <w:rsid w:val="00EF435E"/>
    <w:rsid w:val="00EF47FF"/>
    <w:rsid w:val="00EF490B"/>
    <w:rsid w:val="00EF58BD"/>
    <w:rsid w:val="00EF5A1D"/>
    <w:rsid w:val="00EF5ABB"/>
    <w:rsid w:val="00EF7C17"/>
    <w:rsid w:val="00F00964"/>
    <w:rsid w:val="00F00BF4"/>
    <w:rsid w:val="00F00F89"/>
    <w:rsid w:val="00F02B96"/>
    <w:rsid w:val="00F030CF"/>
    <w:rsid w:val="00F03971"/>
    <w:rsid w:val="00F039D5"/>
    <w:rsid w:val="00F03AAE"/>
    <w:rsid w:val="00F04330"/>
    <w:rsid w:val="00F074E8"/>
    <w:rsid w:val="00F07F1A"/>
    <w:rsid w:val="00F11FAD"/>
    <w:rsid w:val="00F122CB"/>
    <w:rsid w:val="00F13228"/>
    <w:rsid w:val="00F137FD"/>
    <w:rsid w:val="00F14800"/>
    <w:rsid w:val="00F1510F"/>
    <w:rsid w:val="00F151A5"/>
    <w:rsid w:val="00F15BD5"/>
    <w:rsid w:val="00F1721A"/>
    <w:rsid w:val="00F203F5"/>
    <w:rsid w:val="00F23A75"/>
    <w:rsid w:val="00F23CE5"/>
    <w:rsid w:val="00F246B2"/>
    <w:rsid w:val="00F246D4"/>
    <w:rsid w:val="00F25533"/>
    <w:rsid w:val="00F262AB"/>
    <w:rsid w:val="00F2707B"/>
    <w:rsid w:val="00F27248"/>
    <w:rsid w:val="00F272C4"/>
    <w:rsid w:val="00F27879"/>
    <w:rsid w:val="00F27A08"/>
    <w:rsid w:val="00F3019C"/>
    <w:rsid w:val="00F30731"/>
    <w:rsid w:val="00F3087B"/>
    <w:rsid w:val="00F31F80"/>
    <w:rsid w:val="00F32A3B"/>
    <w:rsid w:val="00F331F4"/>
    <w:rsid w:val="00F33532"/>
    <w:rsid w:val="00F33A0D"/>
    <w:rsid w:val="00F33E0B"/>
    <w:rsid w:val="00F34638"/>
    <w:rsid w:val="00F35B4F"/>
    <w:rsid w:val="00F35E31"/>
    <w:rsid w:val="00F377D3"/>
    <w:rsid w:val="00F37E69"/>
    <w:rsid w:val="00F400DB"/>
    <w:rsid w:val="00F402D7"/>
    <w:rsid w:val="00F409E4"/>
    <w:rsid w:val="00F41A52"/>
    <w:rsid w:val="00F41CA8"/>
    <w:rsid w:val="00F41E27"/>
    <w:rsid w:val="00F41EA7"/>
    <w:rsid w:val="00F430BD"/>
    <w:rsid w:val="00F443BC"/>
    <w:rsid w:val="00F451B4"/>
    <w:rsid w:val="00F452A1"/>
    <w:rsid w:val="00F45642"/>
    <w:rsid w:val="00F456D5"/>
    <w:rsid w:val="00F46017"/>
    <w:rsid w:val="00F4719C"/>
    <w:rsid w:val="00F51D1C"/>
    <w:rsid w:val="00F53B47"/>
    <w:rsid w:val="00F5436B"/>
    <w:rsid w:val="00F54388"/>
    <w:rsid w:val="00F54A59"/>
    <w:rsid w:val="00F557E7"/>
    <w:rsid w:val="00F55E73"/>
    <w:rsid w:val="00F569BA"/>
    <w:rsid w:val="00F60134"/>
    <w:rsid w:val="00F6075C"/>
    <w:rsid w:val="00F60FD3"/>
    <w:rsid w:val="00F6123C"/>
    <w:rsid w:val="00F61D59"/>
    <w:rsid w:val="00F635C5"/>
    <w:rsid w:val="00F63A8B"/>
    <w:rsid w:val="00F64220"/>
    <w:rsid w:val="00F644B1"/>
    <w:rsid w:val="00F64881"/>
    <w:rsid w:val="00F65289"/>
    <w:rsid w:val="00F6686A"/>
    <w:rsid w:val="00F67DA6"/>
    <w:rsid w:val="00F7015B"/>
    <w:rsid w:val="00F708CF"/>
    <w:rsid w:val="00F72CF9"/>
    <w:rsid w:val="00F73607"/>
    <w:rsid w:val="00F73944"/>
    <w:rsid w:val="00F73CC3"/>
    <w:rsid w:val="00F73F4B"/>
    <w:rsid w:val="00F7437B"/>
    <w:rsid w:val="00F7453A"/>
    <w:rsid w:val="00F7465E"/>
    <w:rsid w:val="00F767F1"/>
    <w:rsid w:val="00F77D33"/>
    <w:rsid w:val="00F8096C"/>
    <w:rsid w:val="00F80DB4"/>
    <w:rsid w:val="00F83699"/>
    <w:rsid w:val="00F84213"/>
    <w:rsid w:val="00F843DB"/>
    <w:rsid w:val="00F8499A"/>
    <w:rsid w:val="00F84A0B"/>
    <w:rsid w:val="00F84C50"/>
    <w:rsid w:val="00F858DD"/>
    <w:rsid w:val="00F85BF0"/>
    <w:rsid w:val="00F87096"/>
    <w:rsid w:val="00F870B8"/>
    <w:rsid w:val="00F87F33"/>
    <w:rsid w:val="00F9003E"/>
    <w:rsid w:val="00F910ED"/>
    <w:rsid w:val="00F912F2"/>
    <w:rsid w:val="00F91F57"/>
    <w:rsid w:val="00F91FB1"/>
    <w:rsid w:val="00F9345B"/>
    <w:rsid w:val="00F93D04"/>
    <w:rsid w:val="00F94D81"/>
    <w:rsid w:val="00F94FBE"/>
    <w:rsid w:val="00F9624D"/>
    <w:rsid w:val="00F97EC0"/>
    <w:rsid w:val="00FA043C"/>
    <w:rsid w:val="00FA2410"/>
    <w:rsid w:val="00FA2F15"/>
    <w:rsid w:val="00FA304E"/>
    <w:rsid w:val="00FA396C"/>
    <w:rsid w:val="00FA40BA"/>
    <w:rsid w:val="00FA4ED1"/>
    <w:rsid w:val="00FA4F18"/>
    <w:rsid w:val="00FA6F15"/>
    <w:rsid w:val="00FA7C92"/>
    <w:rsid w:val="00FB087B"/>
    <w:rsid w:val="00FB11DB"/>
    <w:rsid w:val="00FB140B"/>
    <w:rsid w:val="00FB1F89"/>
    <w:rsid w:val="00FB2279"/>
    <w:rsid w:val="00FB2B3F"/>
    <w:rsid w:val="00FB302E"/>
    <w:rsid w:val="00FB38D5"/>
    <w:rsid w:val="00FB6075"/>
    <w:rsid w:val="00FB69CC"/>
    <w:rsid w:val="00FC05BF"/>
    <w:rsid w:val="00FC1607"/>
    <w:rsid w:val="00FC1703"/>
    <w:rsid w:val="00FC20A1"/>
    <w:rsid w:val="00FC4171"/>
    <w:rsid w:val="00FC4373"/>
    <w:rsid w:val="00FC4C58"/>
    <w:rsid w:val="00FC4CFA"/>
    <w:rsid w:val="00FC50A3"/>
    <w:rsid w:val="00FC6618"/>
    <w:rsid w:val="00FC7205"/>
    <w:rsid w:val="00FC7710"/>
    <w:rsid w:val="00FD07A2"/>
    <w:rsid w:val="00FD1D23"/>
    <w:rsid w:val="00FD21F7"/>
    <w:rsid w:val="00FD25E5"/>
    <w:rsid w:val="00FD2633"/>
    <w:rsid w:val="00FD27E3"/>
    <w:rsid w:val="00FD3448"/>
    <w:rsid w:val="00FD3DA6"/>
    <w:rsid w:val="00FD4014"/>
    <w:rsid w:val="00FD41C6"/>
    <w:rsid w:val="00FD42A0"/>
    <w:rsid w:val="00FD4573"/>
    <w:rsid w:val="00FD48C1"/>
    <w:rsid w:val="00FD547E"/>
    <w:rsid w:val="00FE0319"/>
    <w:rsid w:val="00FE1D28"/>
    <w:rsid w:val="00FE1F56"/>
    <w:rsid w:val="00FE2A49"/>
    <w:rsid w:val="00FE2D6B"/>
    <w:rsid w:val="00FE3595"/>
    <w:rsid w:val="00FE3CF6"/>
    <w:rsid w:val="00FE4DC0"/>
    <w:rsid w:val="00FE4EE9"/>
    <w:rsid w:val="00FE7650"/>
    <w:rsid w:val="00FF20EB"/>
    <w:rsid w:val="00FF4985"/>
    <w:rsid w:val="00FF560D"/>
    <w:rsid w:val="00FF5A7B"/>
    <w:rsid w:val="00FF5FCA"/>
    <w:rsid w:val="00FF7AD6"/>
    <w:rsid w:val="00FF7E09"/>
    <w:rsid w:val="03CA9B5C"/>
    <w:rsid w:val="057DD106"/>
    <w:rsid w:val="06BB9FBC"/>
    <w:rsid w:val="07786BDF"/>
    <w:rsid w:val="08DE87EA"/>
    <w:rsid w:val="08E1D66F"/>
    <w:rsid w:val="0C0B7B16"/>
    <w:rsid w:val="0D897A63"/>
    <w:rsid w:val="0D9EC774"/>
    <w:rsid w:val="0F79D406"/>
    <w:rsid w:val="1338B1B8"/>
    <w:rsid w:val="1369D5F4"/>
    <w:rsid w:val="145D7190"/>
    <w:rsid w:val="18DED1DC"/>
    <w:rsid w:val="18E420C5"/>
    <w:rsid w:val="1C2E1BE4"/>
    <w:rsid w:val="1C4EEBD9"/>
    <w:rsid w:val="1C76F93A"/>
    <w:rsid w:val="1CB4E90C"/>
    <w:rsid w:val="1D8B7B3C"/>
    <w:rsid w:val="1E45C988"/>
    <w:rsid w:val="20C7D2BA"/>
    <w:rsid w:val="210D93F2"/>
    <w:rsid w:val="22B115D3"/>
    <w:rsid w:val="23133968"/>
    <w:rsid w:val="244FCFF9"/>
    <w:rsid w:val="265825E8"/>
    <w:rsid w:val="2A8F3D7A"/>
    <w:rsid w:val="2FEEC329"/>
    <w:rsid w:val="316E1110"/>
    <w:rsid w:val="31F9A7ED"/>
    <w:rsid w:val="374C89B2"/>
    <w:rsid w:val="39488AD9"/>
    <w:rsid w:val="399430EE"/>
    <w:rsid w:val="3D48B679"/>
    <w:rsid w:val="3ECDEF2E"/>
    <w:rsid w:val="3F319A8C"/>
    <w:rsid w:val="422B1942"/>
    <w:rsid w:val="45305433"/>
    <w:rsid w:val="45F88760"/>
    <w:rsid w:val="460B31B2"/>
    <w:rsid w:val="4661ED36"/>
    <w:rsid w:val="495252BE"/>
    <w:rsid w:val="4CD8B440"/>
    <w:rsid w:val="50105502"/>
    <w:rsid w:val="5166C9CD"/>
    <w:rsid w:val="51C2A2C7"/>
    <w:rsid w:val="52F814B8"/>
    <w:rsid w:val="5A7DAFA0"/>
    <w:rsid w:val="5AA40B32"/>
    <w:rsid w:val="5CE264EE"/>
    <w:rsid w:val="602A2E3D"/>
    <w:rsid w:val="6038BCB8"/>
    <w:rsid w:val="612BC1A5"/>
    <w:rsid w:val="61C5FE9E"/>
    <w:rsid w:val="6361CEFF"/>
    <w:rsid w:val="6374DA50"/>
    <w:rsid w:val="637C8478"/>
    <w:rsid w:val="64EAA3A6"/>
    <w:rsid w:val="651854D9"/>
    <w:rsid w:val="65414956"/>
    <w:rsid w:val="6B57F09C"/>
    <w:rsid w:val="6D29A7DC"/>
    <w:rsid w:val="6ECB6B3B"/>
    <w:rsid w:val="6F64385C"/>
    <w:rsid w:val="6FC51789"/>
    <w:rsid w:val="71315E06"/>
    <w:rsid w:val="721B3FDB"/>
    <w:rsid w:val="73665DE3"/>
    <w:rsid w:val="748586A4"/>
    <w:rsid w:val="74ADCF7D"/>
    <w:rsid w:val="7BAEB795"/>
    <w:rsid w:val="7D979BE3"/>
    <w:rsid w:val="7F444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DD59"/>
  <w15:chartTrackingRefBased/>
  <w15:docId w15:val="{C1A0BDDF-9060-4D5F-8E4C-8B72A634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C0"/>
    <w:rPr>
      <w:rFonts w:ascii="Source Sans Pro" w:hAnsi="Source Sans Pro"/>
      <w:sz w:val="20"/>
    </w:rPr>
  </w:style>
  <w:style w:type="paragraph" w:styleId="Heading1">
    <w:name w:val="heading 1"/>
    <w:basedOn w:val="Normal"/>
    <w:next w:val="Normal"/>
    <w:link w:val="Heading1Char"/>
    <w:uiPriority w:val="9"/>
    <w:qFormat/>
    <w:rsid w:val="001459AF"/>
    <w:pPr>
      <w:keepNext/>
      <w:keepLines/>
      <w:spacing w:before="480" w:after="0" w:line="276" w:lineRule="auto"/>
      <w:outlineLvl w:val="0"/>
    </w:pPr>
    <w:rPr>
      <w:rFonts w:ascii="Arial" w:eastAsiaTheme="majorEastAsia" w:hAnsiTheme="majorHAnsi" w:cstheme="majorBidi" w:asciiTheme="Source Sans Pro"/>
      <w:b/>
      <w:bCs/>
      <w:color w:val="000F46"/>
      <w:sz w:val="32"/>
      <w:szCs w:val="28"/>
      <w:lang w:val="en-US"/>
    </w:rPr>
  </w:style>
  <w:style w:type="paragraph" w:styleId="Heading2">
    <w:name w:val="heading 2"/>
    <w:basedOn w:val="Normal"/>
    <w:next w:val="Normal"/>
    <w:link w:val="Heading2Char"/>
    <w:uiPriority w:val="9"/>
    <w:semiHidden/>
    <w:unhideWhenUsed/>
    <w:qFormat/>
    <w:rsid w:val="001459AF"/>
    <w:pPr>
      <w:keepNext/>
      <w:keepLines/>
      <w:spacing w:before="40" w:after="0"/>
      <w:outlineLvl w:val="1"/>
    </w:pPr>
    <w:rPr>
      <w:rFonts w:eastAsiaTheme="majorEastAsia" w:hAnsiTheme="majorHAnsi" w:cstheme="majorBidi" w:asciiTheme="Source Sans Pro"/>
      <w:color w:val="000F46"/>
      <w:sz w:val="28"/>
      <w:szCs w:val="26"/>
    </w:rPr>
  </w:style>
  <w:style w:type="paragraph" w:styleId="Heading3">
    <w:name w:val="heading 3"/>
    <w:basedOn w:val="Normal"/>
    <w:next w:val="Normal"/>
    <w:link w:val="Heading3Char"/>
    <w:uiPriority w:val="9"/>
    <w:semiHidden/>
    <w:unhideWhenUsed/>
    <w:qFormat/>
    <w:rsid w:val="001459AF"/>
    <w:pPr>
      <w:keepNext/>
      <w:keepLines/>
      <w:spacing w:before="40" w:after="0"/>
      <w:outlineLvl w:val="2"/>
    </w:pPr>
    <w:rPr>
      <w:rFonts w:eastAsiaTheme="majorEastAsia" w:hAnsiTheme="majorHAnsi" w:cstheme="majorBidi" w:asciiTheme="Source Sans Pro"/>
      <w:color w:val="000F4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5C0"/>
    <w:pPr>
      <w:spacing w:after="0" w:line="240" w:lineRule="auto"/>
      <w:ind w:left="720"/>
    </w:pPr>
    <w:rPr>
      <w:rFonts w:ascii="Calibri" w:hAnsi="Calibri" w:cs="Calibri" w:asciiTheme="Source Sans Pro"/>
      <w:sz w:val="20"/>
      <w:lang w:eastAsia="en-AU"/>
    </w:rPr>
  </w:style>
  <w:style w:type="character" w:styleId="CommentReference">
    <w:name w:val="annotation reference"/>
    <w:basedOn w:val="DefaultParagraphFont"/>
    <w:uiPriority w:val="99"/>
    <w:unhideWhenUsed/>
    <w:rsid w:val="003F35C0"/>
    <w:rPr>
      <w:sz w:val="16"/>
      <w:szCs w:val="16"/>
    </w:rPr>
  </w:style>
  <w:style w:type="paragraph" w:styleId="CommentText">
    <w:name w:val="annotation text"/>
    <w:basedOn w:val="Normal"/>
    <w:link w:val="CommentTextChar"/>
    <w:uiPriority w:val="99"/>
    <w:unhideWhenUsed/>
    <w:rsid w:val="003F35C0"/>
    <w:pPr>
      <w:spacing w:line="240" w:lineRule="auto"/>
    </w:pPr>
    <w:rPr>
      <w:szCs w:val="20"/>
    </w:rPr>
  </w:style>
  <w:style w:type="character" w:customStyle="1" w:styleId="CommentTextChar">
    <w:name w:val="Comment Text Char"/>
    <w:basedOn w:val="DefaultParagraphFont"/>
    <w:link w:val="CommentText"/>
    <w:uiPriority w:val="99"/>
    <w:rsid w:val="003F35C0"/>
    <w:rPr>
      <w:sz w:val="20"/>
      <w:szCs w:val="20"/>
    </w:rPr>
  </w:style>
  <w:style w:type="paragraph" w:styleId="FootnoteText">
    <w:name w:val="footnote text"/>
    <w:basedOn w:val="Normal"/>
    <w:link w:val="FootnoteTextChar"/>
    <w:uiPriority w:val="99"/>
    <w:semiHidden/>
    <w:unhideWhenUsed/>
    <w:rsid w:val="003F35C0"/>
    <w:pPr>
      <w:spacing w:after="0" w:line="240" w:lineRule="auto"/>
    </w:pPr>
    <w:rPr>
      <w:szCs w:val="20"/>
    </w:rPr>
  </w:style>
  <w:style w:type="character" w:customStyle="1" w:styleId="FootnoteTextChar">
    <w:name w:val="Footnote Text Char"/>
    <w:basedOn w:val="DefaultParagraphFont"/>
    <w:link w:val="FootnoteText"/>
    <w:uiPriority w:val="99"/>
    <w:semiHidden/>
    <w:rsid w:val="003F35C0"/>
    <w:rPr>
      <w:sz w:val="20"/>
      <w:szCs w:val="20"/>
    </w:rPr>
  </w:style>
  <w:style w:type="character" w:styleId="FootnoteReference">
    <w:name w:val="footnote reference"/>
    <w:basedOn w:val="DefaultParagraphFont"/>
    <w:uiPriority w:val="99"/>
    <w:semiHidden/>
    <w:unhideWhenUsed/>
    <w:rsid w:val="003F35C0"/>
    <w:rPr>
      <w:vertAlign w:val="superscript"/>
    </w:rPr>
  </w:style>
  <w:style w:type="paragraph" w:styleId="CommentSubject">
    <w:name w:val="annotation subject"/>
    <w:basedOn w:val="CommentText"/>
    <w:next w:val="CommentText"/>
    <w:link w:val="CommentSubjectChar"/>
    <w:uiPriority w:val="99"/>
    <w:semiHidden/>
    <w:unhideWhenUsed/>
    <w:rsid w:val="00962CB6"/>
    <w:rPr>
      <w:b/>
      <w:bCs/>
    </w:rPr>
  </w:style>
  <w:style w:type="character" w:customStyle="1" w:styleId="CommentSubjectChar">
    <w:name w:val="Comment Subject Char"/>
    <w:basedOn w:val="CommentTextChar"/>
    <w:link w:val="CommentSubject"/>
    <w:uiPriority w:val="99"/>
    <w:semiHidden/>
    <w:rsid w:val="00962CB6"/>
    <w:rPr>
      <w:b/>
      <w:bCs/>
      <w:sz w:val="20"/>
      <w:szCs w:val="20"/>
    </w:rPr>
  </w:style>
  <w:style w:type="character" w:styleId="Hyperlink">
    <w:name w:val="Hyperlink"/>
    <w:basedOn w:val="DefaultParagraphFont"/>
    <w:uiPriority w:val="99"/>
    <w:unhideWhenUsed/>
    <w:rsid w:val="0024612B"/>
    <w:rPr>
      <w:color w:val="0000FF"/>
      <w:u w:val="single"/>
    </w:rPr>
  </w:style>
  <w:style w:type="character" w:styleId="Emphasis">
    <w:name w:val="Emphasis"/>
    <w:basedOn w:val="DefaultParagraphFont"/>
    <w:uiPriority w:val="20"/>
    <w:qFormat/>
    <w:rsid w:val="0024612B"/>
    <w:rPr>
      <w:i/>
      <w:iCs/>
    </w:rPr>
  </w:style>
  <w:style w:type="paragraph" w:styleId="Header">
    <w:name w:val="header"/>
    <w:basedOn w:val="Normal"/>
    <w:link w:val="HeaderChar"/>
    <w:uiPriority w:val="99"/>
    <w:unhideWhenUsed/>
    <w:rsid w:val="00246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12B"/>
  </w:style>
  <w:style w:type="paragraph" w:styleId="Footer">
    <w:name w:val="footer"/>
    <w:basedOn w:val="Normal"/>
    <w:link w:val="FooterChar"/>
    <w:uiPriority w:val="99"/>
    <w:unhideWhenUsed/>
    <w:rsid w:val="00246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12B"/>
  </w:style>
  <w:style w:type="paragraph" w:styleId="Revision">
    <w:name w:val="Revision"/>
    <w:hidden/>
    <w:uiPriority w:val="99"/>
    <w:semiHidden/>
    <w:rsid w:val="00264614"/>
    <w:pPr>
      <w:spacing w:after="0" w:line="240" w:lineRule="auto"/>
    </w:pPr>
  </w:style>
  <w:style w:type="paragraph" w:styleId="BalloonText">
    <w:name w:val="Balloon Text"/>
    <w:basedOn w:val="Normal"/>
    <w:link w:val="BalloonTextChar"/>
    <w:uiPriority w:val="99"/>
    <w:semiHidden/>
    <w:unhideWhenUsed/>
    <w:rsid w:val="00175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55"/>
    <w:rPr>
      <w:rFonts w:ascii="Segoe UI" w:hAnsi="Segoe UI" w:cs="Segoe UI"/>
      <w:sz w:val="18"/>
      <w:szCs w:val="18"/>
    </w:rPr>
  </w:style>
  <w:style w:type="character" w:styleId="FollowedHyperlink">
    <w:name w:val="FollowedHyperlink"/>
    <w:basedOn w:val="DefaultParagraphFont"/>
    <w:uiPriority w:val="99"/>
    <w:semiHidden/>
    <w:unhideWhenUsed/>
    <w:rsid w:val="00E433ED"/>
    <w:rPr>
      <w:color w:val="954F72" w:themeColor="followedHyperlink"/>
      <w:u w:val="single"/>
    </w:rPr>
  </w:style>
  <w:style w:type="character" w:styleId="UnresolvedMention">
    <w:name w:val="Unresolved Mention"/>
    <w:basedOn w:val="DefaultParagraphFont"/>
    <w:uiPriority w:val="99"/>
    <w:semiHidden/>
    <w:unhideWhenUsed/>
    <w:rsid w:val="00F430BD"/>
    <w:rPr>
      <w:color w:val="605E5C"/>
      <w:shd w:val="clear" w:color="auto" w:fill="E1DFDD"/>
    </w:rPr>
  </w:style>
  <w:style w:type="table" w:styleId="TableGrid">
    <w:name w:val="Table Grid"/>
    <w:basedOn w:val="TableNormal"/>
    <w:uiPriority w:val="59"/>
    <w:rsid w:val="009F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rsid w:val="006C6961"/>
    <w:pPr>
      <w:spacing w:line="240" w:lineRule="auto"/>
    </w:pPr>
    <w:rPr>
      <w:rFonts w:ascii="Arial" w:eastAsia="Arial" w:hAnsi="Arial" w:cs="Arial"/>
      <w:b/>
      <w:color w:val="556677"/>
      <w:sz w:val="28"/>
      <w:szCs w:val="20"/>
      <w:lang w:eastAsia="en-AU"/>
    </w:rPr>
  </w:style>
  <w:style w:type="paragraph" w:styleId="EndnoteText">
    <w:name w:val="endnote text"/>
    <w:basedOn w:val="Normal"/>
    <w:link w:val="EndnoteTextChar"/>
    <w:uiPriority w:val="99"/>
    <w:semiHidden/>
    <w:unhideWhenUsed/>
    <w:rsid w:val="00416EC5"/>
    <w:pPr>
      <w:spacing w:after="0" w:line="240" w:lineRule="auto"/>
    </w:pPr>
    <w:rPr>
      <w:szCs w:val="20"/>
    </w:rPr>
  </w:style>
  <w:style w:type="character" w:customStyle="1" w:styleId="EndnoteTextChar">
    <w:name w:val="Endnote Text Char"/>
    <w:basedOn w:val="DefaultParagraphFont"/>
    <w:link w:val="EndnoteText"/>
    <w:uiPriority w:val="99"/>
    <w:semiHidden/>
    <w:rsid w:val="00416EC5"/>
    <w:rPr>
      <w:sz w:val="20"/>
      <w:szCs w:val="20"/>
    </w:rPr>
  </w:style>
  <w:style w:type="character" w:styleId="EndnoteReference">
    <w:name w:val="endnote reference"/>
    <w:basedOn w:val="DefaultParagraphFont"/>
    <w:uiPriority w:val="99"/>
    <w:semiHidden/>
    <w:unhideWhenUsed/>
    <w:rsid w:val="00416EC5"/>
    <w:rPr>
      <w:vertAlign w:val="superscript"/>
    </w:rPr>
  </w:style>
  <w:style w:type="paragraph" w:customStyle="1" w:styleId="paragraph">
    <w:name w:val="paragraph"/>
    <w:basedOn w:val="Normal"/>
    <w:rsid w:val="00774B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74B2F"/>
  </w:style>
  <w:style w:type="character" w:customStyle="1" w:styleId="eop">
    <w:name w:val="eop"/>
    <w:basedOn w:val="DefaultParagraphFont"/>
    <w:rsid w:val="00774B2F"/>
  </w:style>
  <w:style w:type="character" w:styleId="Mention">
    <w:name w:val="Mention"/>
    <w:basedOn w:val="DefaultParagraphFont"/>
    <w:uiPriority w:val="99"/>
    <w:unhideWhenUsed/>
    <w:rsid w:val="00E85831"/>
    <w:rPr>
      <w:color w:val="2B579A"/>
      <w:shd w:val="clear" w:color="auto" w:fill="E1DFDD"/>
    </w:rPr>
  </w:style>
  <w:style w:type="character" w:customStyle="1" w:styleId="Heading1Char">
    <w:name w:val="Heading 1 Char"/>
    <w:basedOn w:val="DefaultParagraphFont"/>
    <w:link w:val="Heading1"/>
    <w:uiPriority w:val="9"/>
    <w:rsid w:val="001459AF"/>
    <w:rPr>
      <w:rFonts w:ascii="Arial" w:eastAsiaTheme="majorEastAsia" w:hAnsiTheme="majorHAnsi" w:cstheme="majorBidi"/>
      <w:b/>
      <w:bCs/>
      <w:color w:val="2F5496" w:themeColor="accent1" w:themeShade="BF"/>
      <w:sz w:val="32"/>
      <w:szCs w:val="28"/>
      <w:lang w:val="en-US"/>
    </w:rPr>
  </w:style>
  <w:style w:type="paragraph" w:customStyle="1" w:styleId="MPLParagraphlevel1">
    <w:name w:val="MPL Paragraph level 1"/>
    <w:basedOn w:val="ListParagraph"/>
    <w:qFormat/>
    <w:rsid w:val="001459AF"/>
    <w:pPr>
      <w:numPr>
        <w:ilvl w:val="1"/>
        <w:numId w:val="40"/>
      </w:numPr>
      <w:spacing w:afterLines="50" w:after="120" w:line="276" w:lineRule="auto"/>
    </w:pPr>
    <w:rPr>
      <w:rFonts w:ascii="Source Sans Pro" w:eastAsiaTheme="minorEastAsia" w:hAnsi="Source Sans Pro" w:cs="Arial" w:asciiTheme="Source Sans Pro"/>
      <w:sz w:val="20"/>
      <w:lang w:val="en-US" w:eastAsia="en-US"/>
    </w:rPr>
  </w:style>
  <w:style w:type="paragraph" w:customStyle="1" w:styleId="MPLHeading1">
    <w:name w:val="MPL Heading 1"/>
    <w:basedOn w:val="Heading2"/>
    <w:qFormat/>
    <w:rsid w:val="001459AF"/>
    <w:pPr>
      <w:numPr>
        <w:numId w:val="40"/>
      </w:numPr>
      <w:spacing w:before="200" w:afterLines="50" w:after="120" w:line="276" w:lineRule="auto"/>
      <w:ind w:left="1080" w:hanging="360"/>
    </w:pPr>
    <w:rPr>
      <w:rFonts w:hAnsi="Source Sans Pro" w:cs="Arial" w:asciiTheme="Source Sans Pro"/>
      <w:b/>
      <w:bCs/>
      <w:color w:val="000F46"/>
      <w:sz w:val="32"/>
      <w:lang w:val="en-US"/>
    </w:rPr>
  </w:style>
  <w:style w:type="paragraph" w:customStyle="1" w:styleId="MPLParagraphlevel2">
    <w:name w:val="MPL Paragraph level 2"/>
    <w:basedOn w:val="ListParagraph"/>
    <w:qFormat/>
    <w:rsid w:val="001459AF"/>
    <w:pPr>
      <w:numPr>
        <w:ilvl w:val="2"/>
        <w:numId w:val="40"/>
      </w:numPr>
      <w:spacing w:after="200" w:line="276" w:lineRule="auto"/>
      <w:contextualSpacing/>
    </w:pPr>
    <w:rPr>
      <w:rFonts w:ascii="Source Sans Pro" w:eastAsiaTheme="minorEastAsia" w:hAnsi="Source Sans Pro" w:cs="Arial" w:asciiTheme="Source Sans Pro"/>
      <w:sz w:val="20"/>
      <w:lang w:val="en-US" w:eastAsia="en-US"/>
    </w:rPr>
  </w:style>
  <w:style w:type="paragraph" w:customStyle="1" w:styleId="MPLParagraphlevel3">
    <w:name w:val="MPL Paragraph level 3"/>
    <w:basedOn w:val="ListParagraph"/>
    <w:qFormat/>
    <w:rsid w:val="001459AF"/>
    <w:pPr>
      <w:numPr>
        <w:ilvl w:val="3"/>
        <w:numId w:val="40"/>
      </w:numPr>
      <w:spacing w:before="120" w:after="120" w:line="276" w:lineRule="auto"/>
      <w:ind w:firstLine="6"/>
      <w:contextualSpacing/>
    </w:pPr>
    <w:rPr>
      <w:rFonts w:ascii="Source Sans Pro" w:eastAsiaTheme="minorEastAsia" w:hAnsi="Source Sans Pro" w:cs="Arial" w:asciiTheme="Source Sans Pro"/>
      <w:sz w:val="20"/>
      <w:lang w:val="en-US" w:eastAsia="en-US"/>
    </w:rPr>
  </w:style>
  <w:style w:type="paragraph" w:customStyle="1" w:styleId="MPLParagraphlevel4">
    <w:name w:val="MPL Paragraph level 4"/>
    <w:basedOn w:val="ListParagraph"/>
    <w:qFormat/>
    <w:rsid w:val="001459AF"/>
    <w:pPr>
      <w:numPr>
        <w:ilvl w:val="4"/>
        <w:numId w:val="40"/>
      </w:numPr>
      <w:spacing w:afterLines="50" w:after="120" w:line="276" w:lineRule="auto"/>
      <w:contextualSpacing/>
    </w:pPr>
    <w:rPr>
      <w:rFonts w:ascii="Source Sans Pro" w:eastAsiaTheme="minorEastAsia" w:hAnsi="Source Sans Pro" w:cs="Arial" w:asciiTheme="Source Sans Pro"/>
      <w:sz w:val="20"/>
      <w:lang w:val="en-US" w:eastAsia="en-US"/>
    </w:rPr>
  </w:style>
  <w:style w:type="paragraph" w:customStyle="1" w:styleId="MPFSubheading">
    <w:name w:val="MPF Subheading"/>
    <w:basedOn w:val="Heading3"/>
    <w:qFormat/>
    <w:rsid w:val="001459AF"/>
    <w:pPr>
      <w:spacing w:before="200" w:afterLines="50" w:after="120" w:line="276" w:lineRule="auto"/>
    </w:pPr>
    <w:rPr>
      <w:rFonts w:hAnsi="Source Sans Pro" w:cs="Arial" w:asciiTheme="Source Sans Pro"/>
      <w:b/>
      <w:bCs/>
      <w:color w:val="000F46"/>
      <w:sz w:val="28"/>
      <w:szCs w:val="22"/>
      <w:lang w:val="en-US"/>
    </w:rPr>
  </w:style>
  <w:style w:type="paragraph" w:customStyle="1" w:styleId="MPLParapgrah">
    <w:name w:val="MPL Parapgrah"/>
    <w:basedOn w:val="Normal"/>
    <w:qFormat/>
    <w:rsid w:val="001459AF"/>
    <w:pPr>
      <w:spacing w:after="200" w:line="276" w:lineRule="auto"/>
    </w:pPr>
    <w:rPr>
      <w:rFonts w:eastAsiaTheme="minorEastAsia" w:cs="Arial"/>
    </w:rPr>
  </w:style>
  <w:style w:type="paragraph" w:customStyle="1" w:styleId="MPLNoNumberingHeadings">
    <w:name w:val="MPL No Numbering Headings"/>
    <w:basedOn w:val="Heading2"/>
    <w:qFormat/>
    <w:rsid w:val="001459AF"/>
    <w:pPr>
      <w:spacing w:before="200" w:line="276" w:lineRule="auto"/>
    </w:pPr>
    <w:rPr>
      <w:rFonts w:hAnsi="Source Sans Pro" w:cs="Arial" w:asciiTheme="Source Sans Pro"/>
      <w:b/>
      <w:bCs/>
      <w:color w:val="000F46"/>
      <w:sz w:val="32"/>
      <w:lang w:val="en-US"/>
    </w:rPr>
  </w:style>
  <w:style w:type="character" w:customStyle="1" w:styleId="Heading2Char">
    <w:name w:val="Heading 2 Char"/>
    <w:basedOn w:val="DefaultParagraphFont"/>
    <w:link w:val="Heading2"/>
    <w:uiPriority w:val="9"/>
    <w:semiHidden/>
    <w:rsid w:val="001459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459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6129">
      <w:bodyDiv w:val="1"/>
      <w:marLeft w:val="0"/>
      <w:marRight w:val="0"/>
      <w:marTop w:val="0"/>
      <w:marBottom w:val="0"/>
      <w:divBdr>
        <w:top w:val="none" w:sz="0" w:space="0" w:color="auto"/>
        <w:left w:val="none" w:sz="0" w:space="0" w:color="auto"/>
        <w:bottom w:val="none" w:sz="0" w:space="0" w:color="auto"/>
        <w:right w:val="none" w:sz="0" w:space="0" w:color="auto"/>
      </w:divBdr>
    </w:div>
    <w:div w:id="869149532">
      <w:bodyDiv w:val="1"/>
      <w:marLeft w:val="0"/>
      <w:marRight w:val="0"/>
      <w:marTop w:val="0"/>
      <w:marBottom w:val="0"/>
      <w:divBdr>
        <w:top w:val="none" w:sz="0" w:space="0" w:color="auto"/>
        <w:left w:val="none" w:sz="0" w:space="0" w:color="auto"/>
        <w:bottom w:val="none" w:sz="0" w:space="0" w:color="auto"/>
        <w:right w:val="none" w:sz="0" w:space="0" w:color="auto"/>
      </w:divBdr>
    </w:div>
    <w:div w:id="1006635401">
      <w:bodyDiv w:val="1"/>
      <w:marLeft w:val="0"/>
      <w:marRight w:val="0"/>
      <w:marTop w:val="0"/>
      <w:marBottom w:val="0"/>
      <w:divBdr>
        <w:top w:val="none" w:sz="0" w:space="0" w:color="auto"/>
        <w:left w:val="none" w:sz="0" w:space="0" w:color="auto"/>
        <w:bottom w:val="none" w:sz="0" w:space="0" w:color="auto"/>
        <w:right w:val="none" w:sz="0" w:space="0" w:color="auto"/>
      </w:divBdr>
    </w:div>
    <w:div w:id="1014725507">
      <w:bodyDiv w:val="1"/>
      <w:marLeft w:val="0"/>
      <w:marRight w:val="0"/>
      <w:marTop w:val="0"/>
      <w:marBottom w:val="0"/>
      <w:divBdr>
        <w:top w:val="none" w:sz="0" w:space="0" w:color="auto"/>
        <w:left w:val="none" w:sz="0" w:space="0" w:color="auto"/>
        <w:bottom w:val="none" w:sz="0" w:space="0" w:color="auto"/>
        <w:right w:val="none" w:sz="0" w:space="0" w:color="auto"/>
      </w:divBdr>
    </w:div>
    <w:div w:id="1087389091">
      <w:bodyDiv w:val="1"/>
      <w:marLeft w:val="0"/>
      <w:marRight w:val="0"/>
      <w:marTop w:val="0"/>
      <w:marBottom w:val="0"/>
      <w:divBdr>
        <w:top w:val="none" w:sz="0" w:space="0" w:color="auto"/>
        <w:left w:val="none" w:sz="0" w:space="0" w:color="auto"/>
        <w:bottom w:val="none" w:sz="0" w:space="0" w:color="auto"/>
        <w:right w:val="none" w:sz="0" w:space="0" w:color="auto"/>
      </w:divBdr>
      <w:divsChild>
        <w:div w:id="813763922">
          <w:marLeft w:val="0"/>
          <w:marRight w:val="0"/>
          <w:marTop w:val="0"/>
          <w:marBottom w:val="0"/>
          <w:divBdr>
            <w:top w:val="none" w:sz="0" w:space="0" w:color="auto"/>
            <w:left w:val="none" w:sz="0" w:space="0" w:color="auto"/>
            <w:bottom w:val="none" w:sz="0" w:space="0" w:color="auto"/>
            <w:right w:val="none" w:sz="0" w:space="0" w:color="auto"/>
          </w:divBdr>
        </w:div>
        <w:div w:id="1545874830">
          <w:marLeft w:val="0"/>
          <w:marRight w:val="0"/>
          <w:marTop w:val="0"/>
          <w:marBottom w:val="0"/>
          <w:divBdr>
            <w:top w:val="none" w:sz="0" w:space="0" w:color="auto"/>
            <w:left w:val="none" w:sz="0" w:space="0" w:color="auto"/>
            <w:bottom w:val="none" w:sz="0" w:space="0" w:color="auto"/>
            <w:right w:val="none" w:sz="0" w:space="0" w:color="auto"/>
          </w:divBdr>
          <w:divsChild>
            <w:div w:id="7239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966">
      <w:bodyDiv w:val="1"/>
      <w:marLeft w:val="0"/>
      <w:marRight w:val="0"/>
      <w:marTop w:val="0"/>
      <w:marBottom w:val="0"/>
      <w:divBdr>
        <w:top w:val="none" w:sz="0" w:space="0" w:color="auto"/>
        <w:left w:val="none" w:sz="0" w:space="0" w:color="auto"/>
        <w:bottom w:val="none" w:sz="0" w:space="0" w:color="auto"/>
        <w:right w:val="none" w:sz="0" w:space="0" w:color="auto"/>
      </w:divBdr>
    </w:div>
    <w:div w:id="18011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unimelb.edu.au/?a=69905" TargetMode="External"/><Relationship Id="rId18" Type="http://schemas.openxmlformats.org/officeDocument/2006/relationships/hyperlink" Target="http://www7.austlii.edu.au/cgi-bin/viewdb/au/legis/vic/consol_act/fma1994164/" TargetMode="External"/><Relationship Id="rId26" Type="http://schemas.openxmlformats.org/officeDocument/2006/relationships/hyperlink" Target="https://policy.unimelb.edu.au/MPF1351" TargetMode="External"/><Relationship Id="rId21" Type="http://schemas.openxmlformats.org/officeDocument/2006/relationships/hyperlink" Target="https://www.legislation.gov.au/Details/C2016C00306"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legislation.vic.gov.au/in-force/acts/university-melbourne-act-2009/007" TargetMode="External"/><Relationship Id="rId17" Type="http://schemas.openxmlformats.org/officeDocument/2006/relationships/hyperlink" Target="http://www7.austlii.edu.au/cgi-bin/viewdb/au/legis/vic/consol_act/fma1994164/" TargetMode="External"/><Relationship Id="rId25" Type="http://schemas.openxmlformats.org/officeDocument/2006/relationships/hyperlink" Target="https://policy.unimelb.edu.au/MPF1359"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7.austlii.edu.au/cgi-bin/viewdb/au/legis/vic/consol_act/aa199471/" TargetMode="External"/><Relationship Id="rId20" Type="http://schemas.openxmlformats.org/officeDocument/2006/relationships/hyperlink" Target="http://www7.austlii.edu.au/cgi-bin/viewdb/au/legis/cth/num_act/acanca2012523/" TargetMode="External"/><Relationship Id="rId29" Type="http://schemas.openxmlformats.org/officeDocument/2006/relationships/hyperlink" Target="https://unimelb.service-now.com/finance?id=kb_article&amp;sys_id=bb24eb0cdb617c5029e487b3059619d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licy.unimelb.edu.au/MPF1328/"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bout.unimelb.edu.au/?a=69905" TargetMode="External"/><Relationship Id="rId23" Type="http://schemas.openxmlformats.org/officeDocument/2006/relationships/hyperlink" Target="https://policy.unimelb.edu.au/MPF1205/" TargetMode="External"/><Relationship Id="rId28" Type="http://schemas.openxmlformats.org/officeDocument/2006/relationships/hyperlink" Target="http://classic.austlii.edu.au/au/legis/vic/consol_act/uoma2009288/"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5.austlii.edu.au/au/legis/cth/num_act/ca2001172/index.html" TargetMode="External"/><Relationship Id="rId31" Type="http://schemas.openxmlformats.org/officeDocument/2006/relationships/hyperlink" Target="https://about.unimelb.edu.au/?a=6990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university-melbourne-act-2009/007" TargetMode="External"/><Relationship Id="rId22" Type="http://schemas.openxmlformats.org/officeDocument/2006/relationships/hyperlink" Target="https://policy.unimelb.edu.au/MPF1346/" TargetMode="External"/><Relationship Id="rId27" Type="http://schemas.openxmlformats.org/officeDocument/2006/relationships/hyperlink" Target="https://policy.unimelb.edu.au/MPF1366/" TargetMode="External"/><Relationship Id="rId30" Type="http://schemas.openxmlformats.org/officeDocument/2006/relationships/hyperlink" Target="https://policy.unimelb.edu.au/MPF1301"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38" Type="http://schemas.openxmlformats.org/officeDocument/2006/relationships/hyperlink" Target="https://policy.unimelb.edu.au/category/Governance and 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6e2d41-41a8-4485-b14d-941d5ed2cb70">
      <UserInfo>
        <DisplayName>Gabrielle Ostberg</DisplayName>
        <AccountId>36</AccountId>
        <AccountType/>
      </UserInfo>
      <UserInfo>
        <DisplayName>SharingLinks.76bb7024-9c67-44df-9491-05d90cb4a402.Flexible.c0caf787-9044-407c-8df3-4602b518d977</DisplayName>
        <AccountId>19</AccountId>
        <AccountType/>
      </UserInfo>
      <UserInfo>
        <DisplayName>Paul Axup</DisplayName>
        <AccountId>49</AccountId>
        <AccountType/>
      </UserInfo>
      <UserInfo>
        <DisplayName>Gioconda Di Lorenzo</DisplayName>
        <AccountId>15</AccountId>
        <AccountType/>
      </UserInfo>
      <UserInfo>
        <DisplayName>Ana Macfarlane</DisplayName>
        <AccountId>16</AccountId>
        <AccountType/>
      </UserInfo>
      <UserInfo>
        <DisplayName>Cameron Cross</DisplayName>
        <AccountId>18</AccountId>
        <AccountType/>
      </UserInfo>
      <UserInfo>
        <DisplayName>Katerina Kapobassis</DisplayName>
        <AccountId>51</AccountId>
        <AccountType/>
      </UserInfo>
      <UserInfo>
        <DisplayName>Alanna Scaramella</DisplayName>
        <AccountId>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K a p i s h F i l e n a m e T o U r i M a p p i n g s 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Name="Document" ma:contentTypeID="0x010100E88C38F43E70BE43BA3C6B222B0B411D" ma:contentTypeVersion="6" ma:contentTypeDescription="Create a new document." ma:contentTypeScope="" ma:versionID="8641577b29141a08a4eb0c31bb3f7346">
  <xsd:schema xmlns:xsd="http://www.w3.org/2001/XMLSchema" xmlns:xs="http://www.w3.org/2001/XMLSchema" xmlns:p="http://schemas.microsoft.com/office/2006/metadata/properties" xmlns:ns2="0cac9555-d817-48c1-9877-aded8fca02e3" xmlns:ns3="da6e2d41-41a8-4485-b14d-941d5ed2cb70" targetNamespace="http://schemas.microsoft.com/office/2006/metadata/properties" ma:root="true" ma:fieldsID="3c0e46279fef03fcc981dbdcbd6ddee2" ns2:_="" ns3:_="">
    <xsd:import namespace="0cac9555-d817-48c1-9877-aded8fca02e3"/>
    <xsd:import namespace="da6e2d41-41a8-4485-b14d-941d5ed2cb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c9555-d817-48c1-9877-aded8fca0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e2d41-41a8-4485-b14d-941d5ed2cb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381C5-1844-473A-8060-1832701B0F14}">
  <ds:schemaRefs>
    <ds:schemaRef ds:uri="http://schemas.microsoft.com/office/2006/metadata/properties"/>
    <ds:schemaRef ds:uri="http://schemas.microsoft.com/office/infopath/2007/PartnerControls"/>
    <ds:schemaRef ds:uri="da6e2d41-41a8-4485-b14d-941d5ed2cb70"/>
  </ds:schemaRefs>
</ds:datastoreItem>
</file>

<file path=customXml/itemProps2.xml><?xml version="1.0" encoding="utf-8"?>
<ds:datastoreItem xmlns:ds="http://schemas.openxmlformats.org/officeDocument/2006/customXml" ds:itemID="{1DCF1068-D2E1-4E34-84F7-1C1BC82301E6}">
  <ds:schemaRefs>
    <ds:schemaRef ds:uri="http://schemas.openxmlformats.org/officeDocument/2006/bibliography"/>
  </ds:schemaRefs>
</ds:datastoreItem>
</file>

<file path=customXml/itemProps3.xml><?xml version="1.0" encoding="utf-8"?>
<ds:datastoreItem xmlns:ds="http://schemas.openxmlformats.org/officeDocument/2006/customXml" ds:itemID="{F82898B8-8345-4E8B-892E-BE68EEC6BEEA}">
  <ds:schemaRefs>
    <ds:schemaRef ds:uri="http://www.w3.org/2001/XMLSchema"/>
  </ds:schemaRefs>
</ds:datastoreItem>
</file>

<file path=customXml/itemProps4.xml><?xml version="1.0" encoding="utf-8"?>
<ds:datastoreItem xmlns:ds="http://schemas.openxmlformats.org/officeDocument/2006/customXml" ds:itemID="{6F07A670-9242-4694-BD6C-6A11186DB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c9555-d817-48c1-9877-aded8fca02e3"/>
    <ds:schemaRef ds:uri="da6e2d41-41a8-4485-b14d-941d5ed2c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BA453-F054-4C0A-A52D-99F61BF0B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Links>
    <vt:vector size="150" baseType="variant">
      <vt:variant>
        <vt:i4>6094865</vt:i4>
      </vt:variant>
      <vt:variant>
        <vt:i4>72</vt:i4>
      </vt:variant>
      <vt:variant>
        <vt:i4>0</vt:i4>
      </vt:variant>
      <vt:variant>
        <vt:i4>5</vt:i4>
      </vt:variant>
      <vt:variant>
        <vt:lpwstr>https://about.unimelb.edu.au/?a=69905</vt:lpwstr>
      </vt:variant>
      <vt:variant>
        <vt:lpwstr/>
      </vt:variant>
      <vt:variant>
        <vt:i4>5898327</vt:i4>
      </vt:variant>
      <vt:variant>
        <vt:i4>69</vt:i4>
      </vt:variant>
      <vt:variant>
        <vt:i4>0</vt:i4>
      </vt:variant>
      <vt:variant>
        <vt:i4>5</vt:i4>
      </vt:variant>
      <vt:variant>
        <vt:lpwstr>https://policy.unimelb.edu.au/MPF1301</vt:lpwstr>
      </vt:variant>
      <vt:variant>
        <vt:lpwstr/>
      </vt:variant>
      <vt:variant>
        <vt:i4>2031703</vt:i4>
      </vt:variant>
      <vt:variant>
        <vt:i4>66</vt:i4>
      </vt:variant>
      <vt:variant>
        <vt:i4>0</vt:i4>
      </vt:variant>
      <vt:variant>
        <vt:i4>5</vt:i4>
      </vt:variant>
      <vt:variant>
        <vt:lpwstr>https://unimelb.service-now.com/finance?id=kb_article&amp;sys_id=bb24eb0cdb617c5029e487b3059619dd</vt:lpwstr>
      </vt:variant>
      <vt:variant>
        <vt:lpwstr/>
      </vt:variant>
      <vt:variant>
        <vt:i4>589942</vt:i4>
      </vt:variant>
      <vt:variant>
        <vt:i4>63</vt:i4>
      </vt:variant>
      <vt:variant>
        <vt:i4>0</vt:i4>
      </vt:variant>
      <vt:variant>
        <vt:i4>5</vt:i4>
      </vt:variant>
      <vt:variant>
        <vt:lpwstr>http://classic.austlii.edu.au/au/legis/vic/consol_act/uoma2009288/</vt:lpwstr>
      </vt:variant>
      <vt:variant>
        <vt:lpwstr/>
      </vt:variant>
      <vt:variant>
        <vt:i4>7405665</vt:i4>
      </vt:variant>
      <vt:variant>
        <vt:i4>60</vt:i4>
      </vt:variant>
      <vt:variant>
        <vt:i4>0</vt:i4>
      </vt:variant>
      <vt:variant>
        <vt:i4>5</vt:i4>
      </vt:variant>
      <vt:variant>
        <vt:lpwstr>https://policy.unimelb.edu.au/MPF1247/</vt:lpwstr>
      </vt:variant>
      <vt:variant>
        <vt:lpwstr/>
      </vt:variant>
      <vt:variant>
        <vt:i4>7536737</vt:i4>
      </vt:variant>
      <vt:variant>
        <vt:i4>57</vt:i4>
      </vt:variant>
      <vt:variant>
        <vt:i4>0</vt:i4>
      </vt:variant>
      <vt:variant>
        <vt:i4>5</vt:i4>
      </vt:variant>
      <vt:variant>
        <vt:lpwstr>https://policy.unimelb.edu.au/MPF1366/</vt:lpwstr>
      </vt:variant>
      <vt:variant>
        <vt:lpwstr/>
      </vt:variant>
      <vt:variant>
        <vt:i4>6226007</vt:i4>
      </vt:variant>
      <vt:variant>
        <vt:i4>54</vt:i4>
      </vt:variant>
      <vt:variant>
        <vt:i4>0</vt:i4>
      </vt:variant>
      <vt:variant>
        <vt:i4>5</vt:i4>
      </vt:variant>
      <vt:variant>
        <vt:lpwstr>https://policy.unimelb.edu.au/MPF1351</vt:lpwstr>
      </vt:variant>
      <vt:variant>
        <vt:lpwstr/>
      </vt:variant>
      <vt:variant>
        <vt:i4>7733344</vt:i4>
      </vt:variant>
      <vt:variant>
        <vt:i4>51</vt:i4>
      </vt:variant>
      <vt:variant>
        <vt:i4>0</vt:i4>
      </vt:variant>
      <vt:variant>
        <vt:i4>5</vt:i4>
      </vt:variant>
      <vt:variant>
        <vt:lpwstr>https://policy.unimelb.edu.au/MPF1337/</vt:lpwstr>
      </vt:variant>
      <vt:variant>
        <vt:lpwstr/>
      </vt:variant>
      <vt:variant>
        <vt:i4>6226007</vt:i4>
      </vt:variant>
      <vt:variant>
        <vt:i4>48</vt:i4>
      </vt:variant>
      <vt:variant>
        <vt:i4>0</vt:i4>
      </vt:variant>
      <vt:variant>
        <vt:i4>5</vt:i4>
      </vt:variant>
      <vt:variant>
        <vt:lpwstr>https://policy.unimelb.edu.au/MPF1359</vt:lpwstr>
      </vt:variant>
      <vt:variant>
        <vt:lpwstr/>
      </vt:variant>
      <vt:variant>
        <vt:i4>5767255</vt:i4>
      </vt:variant>
      <vt:variant>
        <vt:i4>44</vt:i4>
      </vt:variant>
      <vt:variant>
        <vt:i4>0</vt:i4>
      </vt:variant>
      <vt:variant>
        <vt:i4>5</vt:i4>
      </vt:variant>
      <vt:variant>
        <vt:lpwstr>https://policy.unimelb.edu.au/MPF1328</vt:lpwstr>
      </vt:variant>
      <vt:variant>
        <vt:lpwstr/>
      </vt:variant>
      <vt:variant>
        <vt:i4>5767255</vt:i4>
      </vt:variant>
      <vt:variant>
        <vt:i4>42</vt:i4>
      </vt:variant>
      <vt:variant>
        <vt:i4>0</vt:i4>
      </vt:variant>
      <vt:variant>
        <vt:i4>5</vt:i4>
      </vt:variant>
      <vt:variant>
        <vt:lpwstr>https://policy.unimelb.edu.au/MPF1328</vt:lpwstr>
      </vt:variant>
      <vt:variant>
        <vt:lpwstr/>
      </vt:variant>
      <vt:variant>
        <vt:i4>5898326</vt:i4>
      </vt:variant>
      <vt:variant>
        <vt:i4>38</vt:i4>
      </vt:variant>
      <vt:variant>
        <vt:i4>0</vt:i4>
      </vt:variant>
      <vt:variant>
        <vt:i4>5</vt:i4>
      </vt:variant>
      <vt:variant>
        <vt:lpwstr>https://policy.unimelb.edu.au/MPF1205</vt:lpwstr>
      </vt:variant>
      <vt:variant>
        <vt:lpwstr/>
      </vt:variant>
      <vt:variant>
        <vt:i4>5898326</vt:i4>
      </vt:variant>
      <vt:variant>
        <vt:i4>36</vt:i4>
      </vt:variant>
      <vt:variant>
        <vt:i4>0</vt:i4>
      </vt:variant>
      <vt:variant>
        <vt:i4>5</vt:i4>
      </vt:variant>
      <vt:variant>
        <vt:lpwstr>https://policy.unimelb.edu.au/MPF1205</vt:lpwstr>
      </vt:variant>
      <vt:variant>
        <vt:lpwstr/>
      </vt:variant>
      <vt:variant>
        <vt:i4>6160471</vt:i4>
      </vt:variant>
      <vt:variant>
        <vt:i4>32</vt:i4>
      </vt:variant>
      <vt:variant>
        <vt:i4>0</vt:i4>
      </vt:variant>
      <vt:variant>
        <vt:i4>5</vt:i4>
      </vt:variant>
      <vt:variant>
        <vt:lpwstr>https://policy.unimelb.edu.au/MPF1346</vt:lpwstr>
      </vt:variant>
      <vt:variant>
        <vt:lpwstr/>
      </vt:variant>
      <vt:variant>
        <vt:i4>6160471</vt:i4>
      </vt:variant>
      <vt:variant>
        <vt:i4>30</vt:i4>
      </vt:variant>
      <vt:variant>
        <vt:i4>0</vt:i4>
      </vt:variant>
      <vt:variant>
        <vt:i4>5</vt:i4>
      </vt:variant>
      <vt:variant>
        <vt:lpwstr>https://policy.unimelb.edu.au/MPF1346</vt:lpwstr>
      </vt:variant>
      <vt:variant>
        <vt:lpwstr/>
      </vt:variant>
      <vt:variant>
        <vt:i4>7536678</vt:i4>
      </vt:variant>
      <vt:variant>
        <vt:i4>26</vt:i4>
      </vt:variant>
      <vt:variant>
        <vt:i4>0</vt:i4>
      </vt:variant>
      <vt:variant>
        <vt:i4>5</vt:i4>
      </vt:variant>
      <vt:variant>
        <vt:lpwstr>https://www.legislation.gov.au/Details/C2016C00306</vt:lpwstr>
      </vt:variant>
      <vt:variant>
        <vt:lpwstr/>
      </vt:variant>
      <vt:variant>
        <vt:i4>5505148</vt:i4>
      </vt:variant>
      <vt:variant>
        <vt:i4>24</vt:i4>
      </vt:variant>
      <vt:variant>
        <vt:i4>0</vt:i4>
      </vt:variant>
      <vt:variant>
        <vt:i4>5</vt:i4>
      </vt:variant>
      <vt:variant>
        <vt:lpwstr>http://www7.austlii.edu.au/cgi-bin/viewdb/au/legis/cth/num_act/acanca2012523/</vt:lpwstr>
      </vt:variant>
      <vt:variant>
        <vt:lpwstr/>
      </vt:variant>
      <vt:variant>
        <vt:i4>6881280</vt:i4>
      </vt:variant>
      <vt:variant>
        <vt:i4>21</vt:i4>
      </vt:variant>
      <vt:variant>
        <vt:i4>0</vt:i4>
      </vt:variant>
      <vt:variant>
        <vt:i4>5</vt:i4>
      </vt:variant>
      <vt:variant>
        <vt:lpwstr>http://www5.austlii.edu.au/au/legis/cth/num_act/ca2001172/index.html</vt:lpwstr>
      </vt:variant>
      <vt:variant>
        <vt:lpwstr/>
      </vt:variant>
      <vt:variant>
        <vt:i4>2818050</vt:i4>
      </vt:variant>
      <vt:variant>
        <vt:i4>17</vt:i4>
      </vt:variant>
      <vt:variant>
        <vt:i4>0</vt:i4>
      </vt:variant>
      <vt:variant>
        <vt:i4>5</vt:i4>
      </vt:variant>
      <vt:variant>
        <vt:lpwstr>http://www7.austlii.edu.au/cgi-bin/viewdb/au/legis/vic/consol_act/fma1994164/</vt:lpwstr>
      </vt:variant>
      <vt:variant>
        <vt:lpwstr/>
      </vt:variant>
      <vt:variant>
        <vt:i4>2818050</vt:i4>
      </vt:variant>
      <vt:variant>
        <vt:i4>15</vt:i4>
      </vt:variant>
      <vt:variant>
        <vt:i4>0</vt:i4>
      </vt:variant>
      <vt:variant>
        <vt:i4>5</vt:i4>
      </vt:variant>
      <vt:variant>
        <vt:lpwstr>http://www7.austlii.edu.au/cgi-bin/viewdb/au/legis/vic/consol_act/fma1994164/</vt:lpwstr>
      </vt:variant>
      <vt:variant>
        <vt:lpwstr/>
      </vt:variant>
      <vt:variant>
        <vt:i4>1441888</vt:i4>
      </vt:variant>
      <vt:variant>
        <vt:i4>12</vt:i4>
      </vt:variant>
      <vt:variant>
        <vt:i4>0</vt:i4>
      </vt:variant>
      <vt:variant>
        <vt:i4>5</vt:i4>
      </vt:variant>
      <vt:variant>
        <vt:lpwstr>http://www7.austlii.edu.au/cgi-bin/viewdb/au/legis/vic/consol_act/aa199471/</vt:lpwstr>
      </vt:variant>
      <vt:variant>
        <vt:lpwstr/>
      </vt:variant>
      <vt:variant>
        <vt:i4>6094865</vt:i4>
      </vt:variant>
      <vt:variant>
        <vt:i4>9</vt:i4>
      </vt:variant>
      <vt:variant>
        <vt:i4>0</vt:i4>
      </vt:variant>
      <vt:variant>
        <vt:i4>5</vt:i4>
      </vt:variant>
      <vt:variant>
        <vt:lpwstr>https://about.unimelb.edu.au/?a=69905</vt:lpwstr>
      </vt:variant>
      <vt:variant>
        <vt:lpwstr/>
      </vt:variant>
      <vt:variant>
        <vt:i4>3866682</vt:i4>
      </vt:variant>
      <vt:variant>
        <vt:i4>6</vt:i4>
      </vt:variant>
      <vt:variant>
        <vt:i4>0</vt:i4>
      </vt:variant>
      <vt:variant>
        <vt:i4>5</vt:i4>
      </vt:variant>
      <vt:variant>
        <vt:lpwstr>https://www.legislation.vic.gov.au/in-force/acts/university-melbourne-act-2009/007</vt:lpwstr>
      </vt:variant>
      <vt:variant>
        <vt:lpwstr/>
      </vt:variant>
      <vt:variant>
        <vt:i4>6094865</vt:i4>
      </vt:variant>
      <vt:variant>
        <vt:i4>3</vt:i4>
      </vt:variant>
      <vt:variant>
        <vt:i4>0</vt:i4>
      </vt:variant>
      <vt:variant>
        <vt:i4>5</vt:i4>
      </vt:variant>
      <vt:variant>
        <vt:lpwstr>https://about.unimelb.edu.au/?a=69905</vt:lpwstr>
      </vt:variant>
      <vt:variant>
        <vt:lpwstr/>
      </vt:variant>
      <vt:variant>
        <vt:i4>3866682</vt:i4>
      </vt:variant>
      <vt:variant>
        <vt:i4>0</vt:i4>
      </vt:variant>
      <vt:variant>
        <vt:i4>0</vt:i4>
      </vt:variant>
      <vt:variant>
        <vt:i4>5</vt:i4>
      </vt:variant>
      <vt:variant>
        <vt:lpwstr>https://www.legislation.vic.gov.au/in-force/acts/university-melbourne-act-2009/007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Reddie</dc:creator>
  <cp:keywords/>
  <dc:description/>
  <cp:lastModifiedBy>Eugene Toh</cp:lastModifiedBy>
  <cp:revision>10</cp:revision>
  <cp:lastPrinted>2021-04-27T05:39:00Z</cp:lastPrinted>
  <dcterms:created xsi:type="dcterms:W3CDTF">2024-03-28T01:03:00Z</dcterms:created>
  <dcterms:modified xsi:type="dcterms:W3CDTF">2024-04-03T03:16:00Z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0x010100E88C38F43E70BE43BA3C6B222B0B411D</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SharedWithUsers">
    <vt:lpwstr>36;#Cameron Cross;#19;#Louis Italiano;#53;#Gioconda Di Lorenzo</vt:lpwstr>
  </property>
  <property fmtid="{D5CDD505-2E9C-101B-9397-08002B2CF9AE}" pid="11" name="MediaServiceImageTags">
    <vt:lpwstr/>
  </property>
</Properties>
</file>